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jc w:val="center"/>
        <w:tblLook w:val="04A0"/>
      </w:tblPr>
      <w:tblGrid>
        <w:gridCol w:w="9288"/>
      </w:tblGrid>
      <w:tr w:rsidR="004757DF" w:rsidTr="004757DF">
        <w:trPr>
          <w:trHeight w:val="2880"/>
          <w:jc w:val="center"/>
        </w:trPr>
        <w:tc>
          <w:tcPr>
            <w:tcW w:w="5000" w:type="pct"/>
          </w:tcPr>
          <w:p w:rsidR="004757DF" w:rsidRDefault="004757DF" w:rsidP="004757DF">
            <w:pPr>
              <w:pStyle w:val="Sansinterligne"/>
              <w:jc w:val="center"/>
              <w:rPr>
                <w:rFonts w:ascii="Cambria" w:hAnsi="Cambria"/>
                <w:caps/>
              </w:rPr>
            </w:pPr>
          </w:p>
        </w:tc>
      </w:tr>
      <w:tr w:rsidR="004757DF" w:rsidRPr="00D77BB0" w:rsidTr="004757DF">
        <w:trPr>
          <w:trHeight w:val="1440"/>
          <w:jc w:val="center"/>
        </w:trPr>
        <w:tc>
          <w:tcPr>
            <w:tcW w:w="5000" w:type="pct"/>
            <w:tcBorders>
              <w:bottom w:val="single" w:sz="4" w:space="0" w:color="4F81BD"/>
            </w:tcBorders>
            <w:vAlign w:val="center"/>
          </w:tcPr>
          <w:p w:rsidR="004757DF" w:rsidRDefault="004757DF" w:rsidP="004757DF">
            <w:pPr>
              <w:pStyle w:val="Sansinterligne"/>
              <w:jc w:val="center"/>
              <w:rPr>
                <w:rFonts w:cs="Calibri"/>
                <w:sz w:val="52"/>
                <w:szCs w:val="52"/>
              </w:rPr>
            </w:pPr>
            <w:r w:rsidRPr="00967F92">
              <w:rPr>
                <w:rFonts w:cs="Calibri"/>
                <w:i/>
                <w:sz w:val="52"/>
                <w:szCs w:val="52"/>
              </w:rPr>
              <w:t xml:space="preserve">Fly </w:t>
            </w:r>
            <w:proofErr w:type="spellStart"/>
            <w:r w:rsidRPr="00967F92">
              <w:rPr>
                <w:rFonts w:cs="Calibri"/>
                <w:i/>
                <w:sz w:val="52"/>
                <w:szCs w:val="52"/>
              </w:rPr>
              <w:t>Differently</w:t>
            </w:r>
            <w:proofErr w:type="spellEnd"/>
            <w:r>
              <w:rPr>
                <w:rFonts w:cs="Calibri"/>
                <w:sz w:val="52"/>
                <w:szCs w:val="52"/>
              </w:rPr>
              <w:t> : Bee-Plane</w:t>
            </w:r>
          </w:p>
          <w:p w:rsidR="004757DF" w:rsidRPr="00D77BB0" w:rsidRDefault="004757DF" w:rsidP="004757DF">
            <w:pPr>
              <w:pStyle w:val="Sansinterligne"/>
              <w:jc w:val="center"/>
              <w:rPr>
                <w:rFonts w:ascii="Cambria" w:hAnsi="Cambria"/>
                <w:sz w:val="80"/>
                <w:szCs w:val="80"/>
              </w:rPr>
            </w:pPr>
            <w:r>
              <w:rPr>
                <w:rFonts w:cs="Calibri"/>
                <w:sz w:val="52"/>
                <w:szCs w:val="52"/>
              </w:rPr>
              <w:t>Etude de la configuration aérodynamique</w:t>
            </w:r>
          </w:p>
        </w:tc>
      </w:tr>
      <w:tr w:rsidR="004757DF" w:rsidRPr="00C87CD0" w:rsidTr="004757DF">
        <w:trPr>
          <w:trHeight w:val="720"/>
          <w:jc w:val="center"/>
        </w:trPr>
        <w:tc>
          <w:tcPr>
            <w:tcW w:w="5000" w:type="pct"/>
            <w:tcBorders>
              <w:top w:val="single" w:sz="4" w:space="0" w:color="4F81BD"/>
            </w:tcBorders>
            <w:vAlign w:val="center"/>
          </w:tcPr>
          <w:p w:rsidR="004757DF" w:rsidRPr="00C87CD0" w:rsidRDefault="00EA06DA" w:rsidP="004757DF">
            <w:pPr>
              <w:pStyle w:val="Sansinterligne"/>
              <w:jc w:val="center"/>
              <w:rPr>
                <w:rFonts w:cs="Calibri"/>
                <w:sz w:val="52"/>
                <w:szCs w:val="52"/>
              </w:rPr>
            </w:pPr>
            <w:r>
              <w:rPr>
                <w:rFonts w:cs="Calibri"/>
                <w:i/>
                <w:sz w:val="48"/>
                <w:szCs w:val="48"/>
              </w:rPr>
              <w:t>Cahier des charges</w:t>
            </w:r>
          </w:p>
        </w:tc>
      </w:tr>
      <w:tr w:rsidR="004757DF" w:rsidTr="004757DF">
        <w:trPr>
          <w:trHeight w:val="360"/>
          <w:jc w:val="center"/>
        </w:trPr>
        <w:tc>
          <w:tcPr>
            <w:tcW w:w="5000" w:type="pct"/>
            <w:vAlign w:val="center"/>
          </w:tcPr>
          <w:p w:rsidR="004757DF" w:rsidRPr="00C87CD0" w:rsidRDefault="004757DF" w:rsidP="004757DF">
            <w:pPr>
              <w:pStyle w:val="Sansinterligne"/>
              <w:jc w:val="center"/>
            </w:pPr>
          </w:p>
          <w:p w:rsidR="004757DF" w:rsidRPr="00C87CD0" w:rsidRDefault="004757DF" w:rsidP="004757DF">
            <w:pPr>
              <w:pStyle w:val="Sansinterligne"/>
              <w:jc w:val="center"/>
            </w:pPr>
          </w:p>
          <w:p w:rsidR="004757DF" w:rsidRPr="00C87CD0" w:rsidRDefault="004757DF" w:rsidP="004757DF">
            <w:pPr>
              <w:pStyle w:val="Sansinterligne"/>
              <w:jc w:val="center"/>
            </w:pPr>
          </w:p>
          <w:p w:rsidR="004757DF" w:rsidRPr="00C87CD0" w:rsidRDefault="004757DF" w:rsidP="004757DF">
            <w:pPr>
              <w:pStyle w:val="Sansinterligne"/>
              <w:jc w:val="center"/>
            </w:pPr>
            <w:r>
              <w:rPr>
                <w:noProof/>
              </w:rPr>
              <w:drawing>
                <wp:anchor distT="0" distB="0" distL="114300" distR="114300" simplePos="0" relativeHeight="251665408" behindDoc="0" locked="0" layoutInCell="1" allowOverlap="1">
                  <wp:simplePos x="0" y="0"/>
                  <wp:positionH relativeFrom="margin">
                    <wp:posOffset>21590</wp:posOffset>
                  </wp:positionH>
                  <wp:positionV relativeFrom="paragraph">
                    <wp:posOffset>86995</wp:posOffset>
                  </wp:positionV>
                  <wp:extent cx="5749290" cy="858520"/>
                  <wp:effectExtent l="19050" t="0" r="381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749290" cy="858520"/>
                          </a:xfrm>
                          <a:prstGeom prst="rect">
                            <a:avLst/>
                          </a:prstGeom>
                          <a:noFill/>
                          <a:ln w="9525">
                            <a:noFill/>
                            <a:miter lim="800000"/>
                            <a:headEnd/>
                            <a:tailEnd/>
                          </a:ln>
                        </pic:spPr>
                      </pic:pic>
                    </a:graphicData>
                  </a:graphic>
                </wp:anchor>
              </w:drawing>
            </w:r>
          </w:p>
          <w:p w:rsidR="004757DF" w:rsidRDefault="004757DF" w:rsidP="004757DF">
            <w:pPr>
              <w:pStyle w:val="Sansinterligne"/>
              <w:jc w:val="center"/>
            </w:pPr>
          </w:p>
          <w:p w:rsidR="004757DF" w:rsidRDefault="004757DF" w:rsidP="004757DF">
            <w:pPr>
              <w:pStyle w:val="Sansinterligne"/>
              <w:jc w:val="center"/>
            </w:pPr>
          </w:p>
          <w:p w:rsidR="004757DF" w:rsidRDefault="004757DF" w:rsidP="004757DF">
            <w:pPr>
              <w:pStyle w:val="Sansinterligne"/>
              <w:jc w:val="center"/>
            </w:pPr>
          </w:p>
          <w:p w:rsidR="004757DF" w:rsidRDefault="004757DF" w:rsidP="004757DF">
            <w:pPr>
              <w:pStyle w:val="Sansinterligne"/>
              <w:jc w:val="center"/>
            </w:pPr>
          </w:p>
          <w:p w:rsidR="004757DF" w:rsidRPr="00C87CD0" w:rsidRDefault="004757DF" w:rsidP="004757DF">
            <w:pPr>
              <w:pStyle w:val="Sansinterligne"/>
              <w:jc w:val="center"/>
            </w:pPr>
          </w:p>
          <w:p w:rsidR="004757DF" w:rsidRPr="004234D3" w:rsidRDefault="004757DF" w:rsidP="004757DF">
            <w:pPr>
              <w:pStyle w:val="Sansinterligne"/>
              <w:jc w:val="center"/>
              <w:rPr>
                <w:b/>
                <w:bCs/>
                <w:sz w:val="40"/>
                <w:szCs w:val="40"/>
              </w:rPr>
            </w:pPr>
            <w:r w:rsidRPr="004234D3">
              <w:rPr>
                <w:b/>
                <w:bCs/>
                <w:sz w:val="40"/>
                <w:szCs w:val="40"/>
              </w:rPr>
              <w:t xml:space="preserve">Client Projet : Xavier </w:t>
            </w:r>
            <w:proofErr w:type="spellStart"/>
            <w:r w:rsidRPr="004234D3">
              <w:rPr>
                <w:b/>
                <w:bCs/>
                <w:sz w:val="40"/>
                <w:szCs w:val="40"/>
              </w:rPr>
              <w:t>Dutertre</w:t>
            </w:r>
            <w:proofErr w:type="spellEnd"/>
          </w:p>
          <w:p w:rsidR="004757DF" w:rsidRPr="00C87CD0" w:rsidRDefault="004757DF" w:rsidP="004757DF">
            <w:pPr>
              <w:pStyle w:val="Sansinterligne"/>
              <w:jc w:val="center"/>
            </w:pPr>
          </w:p>
          <w:p w:rsidR="004757DF" w:rsidRPr="004234D3" w:rsidRDefault="004757DF" w:rsidP="004757DF">
            <w:pPr>
              <w:pStyle w:val="Sansinterligne"/>
              <w:jc w:val="center"/>
              <w:rPr>
                <w:b/>
                <w:bCs/>
                <w:sz w:val="40"/>
                <w:szCs w:val="40"/>
              </w:rPr>
            </w:pPr>
            <w:r w:rsidRPr="004234D3">
              <w:rPr>
                <w:b/>
                <w:bCs/>
                <w:sz w:val="40"/>
                <w:szCs w:val="40"/>
              </w:rPr>
              <w:t>Responsable Projet : Renaud Mercier</w:t>
            </w:r>
          </w:p>
          <w:p w:rsidR="004757DF" w:rsidRPr="00C87CD0" w:rsidRDefault="004757DF" w:rsidP="004757DF">
            <w:pPr>
              <w:pStyle w:val="Sansinterligne"/>
              <w:jc w:val="center"/>
            </w:pPr>
          </w:p>
          <w:p w:rsidR="004757DF" w:rsidRPr="00C87CD0" w:rsidRDefault="004757DF" w:rsidP="004757DF">
            <w:pPr>
              <w:pStyle w:val="Sansinterligne"/>
              <w:jc w:val="center"/>
            </w:pPr>
          </w:p>
          <w:p w:rsidR="004757DF" w:rsidRPr="00C87CD0" w:rsidRDefault="004757DF" w:rsidP="004757DF">
            <w:pPr>
              <w:pStyle w:val="Sansinterligne"/>
              <w:jc w:val="center"/>
            </w:pPr>
          </w:p>
        </w:tc>
      </w:tr>
      <w:tr w:rsidR="004757DF" w:rsidTr="004757DF">
        <w:trPr>
          <w:trHeight w:val="360"/>
          <w:jc w:val="center"/>
        </w:trPr>
        <w:tc>
          <w:tcPr>
            <w:tcW w:w="5000" w:type="pct"/>
            <w:vAlign w:val="center"/>
          </w:tcPr>
          <w:p w:rsidR="004757DF" w:rsidRDefault="004757DF" w:rsidP="004757DF">
            <w:pPr>
              <w:pStyle w:val="Sansinterligne"/>
              <w:jc w:val="center"/>
              <w:rPr>
                <w:b/>
                <w:bCs/>
                <w:sz w:val="40"/>
                <w:szCs w:val="40"/>
              </w:rPr>
            </w:pPr>
            <w:r>
              <w:rPr>
                <w:b/>
                <w:bCs/>
                <w:sz w:val="40"/>
                <w:szCs w:val="40"/>
              </w:rPr>
              <w:t>Transport &amp; Mobilité – groupe TMO 08</w:t>
            </w:r>
          </w:p>
          <w:p w:rsidR="004757DF" w:rsidRPr="004234D3" w:rsidRDefault="004757DF" w:rsidP="004757DF">
            <w:pPr>
              <w:pStyle w:val="Sansinterligne"/>
              <w:jc w:val="center"/>
              <w:rPr>
                <w:bCs/>
              </w:rPr>
            </w:pPr>
          </w:p>
          <w:p w:rsidR="004757DF" w:rsidRPr="00C87CD0" w:rsidRDefault="004757DF" w:rsidP="004757DF">
            <w:pPr>
              <w:pStyle w:val="Pieddepage"/>
              <w:jc w:val="center"/>
              <w:rPr>
                <w:b/>
                <w:bCs/>
                <w:sz w:val="40"/>
                <w:szCs w:val="40"/>
              </w:rPr>
            </w:pPr>
            <w:r w:rsidRPr="00577409">
              <w:rPr>
                <w:rFonts w:ascii="Calibri" w:eastAsia="Times New Roman" w:hAnsi="Calibri" w:cs="Times New Roman"/>
                <w:b/>
                <w:bCs/>
                <w:sz w:val="40"/>
                <w:szCs w:val="40"/>
              </w:rPr>
              <w:t>AGNEL Adrien, CHOSSIERE Guillaume, LACOMBE Florent, MEZIANI Yassine, RENDON-RESTREPO Steven</w:t>
            </w:r>
          </w:p>
        </w:tc>
      </w:tr>
      <w:tr w:rsidR="004757DF" w:rsidRPr="00C87CD0" w:rsidTr="004757DF">
        <w:trPr>
          <w:trHeight w:val="360"/>
          <w:jc w:val="center"/>
        </w:trPr>
        <w:tc>
          <w:tcPr>
            <w:tcW w:w="5000" w:type="pct"/>
            <w:vAlign w:val="center"/>
          </w:tcPr>
          <w:p w:rsidR="004757DF" w:rsidRPr="00C87CD0" w:rsidRDefault="004757DF" w:rsidP="004757DF">
            <w:pPr>
              <w:pStyle w:val="Sansinterligne"/>
              <w:jc w:val="center"/>
              <w:rPr>
                <w:bCs/>
                <w:sz w:val="40"/>
                <w:szCs w:val="40"/>
              </w:rPr>
            </w:pPr>
          </w:p>
          <w:p w:rsidR="004757DF" w:rsidRPr="00C87CD0" w:rsidRDefault="004757DF" w:rsidP="004757DF">
            <w:pPr>
              <w:pStyle w:val="Sansinterligne"/>
              <w:jc w:val="center"/>
              <w:rPr>
                <w:bCs/>
                <w:sz w:val="40"/>
                <w:szCs w:val="40"/>
              </w:rPr>
            </w:pPr>
            <w:r>
              <w:rPr>
                <w:bCs/>
                <w:sz w:val="40"/>
                <w:szCs w:val="40"/>
              </w:rPr>
              <w:t>Janvier</w:t>
            </w:r>
            <w:r w:rsidRPr="00C87CD0">
              <w:rPr>
                <w:bCs/>
                <w:sz w:val="40"/>
                <w:szCs w:val="40"/>
              </w:rPr>
              <w:t xml:space="preserve"> 201</w:t>
            </w:r>
            <w:r>
              <w:rPr>
                <w:bCs/>
                <w:sz w:val="40"/>
                <w:szCs w:val="40"/>
              </w:rPr>
              <w:t>3</w:t>
            </w:r>
          </w:p>
        </w:tc>
      </w:tr>
    </w:tbl>
    <w:p w:rsidR="004757DF" w:rsidRDefault="004757DF" w:rsidP="004757DF">
      <w:r>
        <w:br w:type="page"/>
      </w:r>
    </w:p>
    <w:p w:rsidR="00C574A0" w:rsidRDefault="00C574A0" w:rsidP="004757DF">
      <w:pPr>
        <w:pStyle w:val="Titre1"/>
        <w:spacing w:after="240"/>
      </w:pPr>
      <w:r>
        <w:lastRenderedPageBreak/>
        <w:t>Sommaire</w:t>
      </w:r>
    </w:p>
    <w:p w:rsidR="00955332" w:rsidRPr="00955332" w:rsidRDefault="00955332" w:rsidP="00955332"/>
    <w:p w:rsidR="003B682A" w:rsidRPr="00EA06DA" w:rsidRDefault="003B682A" w:rsidP="00C87BDE">
      <w:pPr>
        <w:pStyle w:val="Paragraphedeliste"/>
        <w:ind w:left="709" w:hanging="425"/>
      </w:pPr>
      <w:r w:rsidRPr="00EA06DA">
        <w:t xml:space="preserve">Présentation </w:t>
      </w:r>
      <w:r>
        <w:t>des enjeux</w:t>
      </w:r>
    </w:p>
    <w:p w:rsidR="003B682A" w:rsidRPr="004E3696" w:rsidRDefault="003B682A" w:rsidP="007326DB">
      <w:pPr>
        <w:pStyle w:val="Paragraphedeliste"/>
        <w:numPr>
          <w:ilvl w:val="0"/>
          <w:numId w:val="5"/>
        </w:numPr>
        <w:ind w:left="1134"/>
      </w:pPr>
      <w:r>
        <w:t>Objectifs à court terme</w:t>
      </w:r>
    </w:p>
    <w:p w:rsidR="003B682A" w:rsidRPr="004E3696" w:rsidRDefault="003B682A" w:rsidP="007326DB">
      <w:pPr>
        <w:pStyle w:val="Paragraphedeliste"/>
        <w:numPr>
          <w:ilvl w:val="0"/>
          <w:numId w:val="5"/>
        </w:numPr>
        <w:ind w:left="1134"/>
      </w:pPr>
      <w:r>
        <w:t>Besoins à moyen terme</w:t>
      </w:r>
    </w:p>
    <w:p w:rsidR="00EA06DA" w:rsidRDefault="003B682A" w:rsidP="007326DB">
      <w:pPr>
        <w:pStyle w:val="Paragraphedeliste"/>
        <w:numPr>
          <w:ilvl w:val="0"/>
          <w:numId w:val="6"/>
        </w:numPr>
        <w:ind w:left="709"/>
      </w:pPr>
      <w:r>
        <w:t xml:space="preserve">Cahier des </w:t>
      </w:r>
      <w:r w:rsidR="00EA06DA">
        <w:t>charges</w:t>
      </w:r>
    </w:p>
    <w:p w:rsidR="00C574A0" w:rsidRPr="00211DC5" w:rsidRDefault="003B682A" w:rsidP="007326DB">
      <w:pPr>
        <w:pStyle w:val="Paragraphedeliste"/>
        <w:numPr>
          <w:ilvl w:val="0"/>
          <w:numId w:val="6"/>
        </w:numPr>
        <w:ind w:left="709"/>
      </w:pPr>
      <w:r>
        <w:t>Modélisations aérodynamiques</w:t>
      </w:r>
    </w:p>
    <w:p w:rsidR="00C574A0" w:rsidRPr="00100442" w:rsidRDefault="0021126E" w:rsidP="007326DB">
      <w:pPr>
        <w:pStyle w:val="Paragraphedeliste"/>
        <w:numPr>
          <w:ilvl w:val="3"/>
          <w:numId w:val="5"/>
        </w:numPr>
        <w:ind w:left="1134" w:hanging="425"/>
      </w:pPr>
      <w:r w:rsidRPr="00100442">
        <w:t>Méthode</w:t>
      </w:r>
      <w:r w:rsidR="00955332">
        <w:t xml:space="preserve"> et hypothèses de travail</w:t>
      </w:r>
    </w:p>
    <w:p w:rsidR="0021126E" w:rsidRPr="00100442" w:rsidRDefault="0021126E" w:rsidP="007326DB">
      <w:pPr>
        <w:pStyle w:val="Paragraphedeliste"/>
        <w:numPr>
          <w:ilvl w:val="3"/>
          <w:numId w:val="5"/>
        </w:numPr>
        <w:ind w:left="1134" w:hanging="425"/>
      </w:pPr>
      <w:r w:rsidRPr="00100442">
        <w:t xml:space="preserve">Détermination des coefficients de portance </w:t>
      </w:r>
      <w:r w:rsidR="003B682A" w:rsidRPr="00100442">
        <w:t xml:space="preserve">et de traînée </w:t>
      </w:r>
      <w:r w:rsidRPr="00100442">
        <w:t>en fonction de l’incidence</w:t>
      </w:r>
    </w:p>
    <w:p w:rsidR="00C574A0" w:rsidRPr="00100442" w:rsidRDefault="00DF0752" w:rsidP="007326DB">
      <w:pPr>
        <w:pStyle w:val="Paragraphedeliste"/>
        <w:numPr>
          <w:ilvl w:val="3"/>
          <w:numId w:val="5"/>
        </w:numPr>
        <w:ind w:left="1134" w:hanging="425"/>
      </w:pPr>
      <w:r w:rsidRPr="00100442">
        <w:t>Détermination des coefficients aérodynamiques du fuselage et des cylindres</w:t>
      </w:r>
    </w:p>
    <w:p w:rsidR="00DF0752" w:rsidRPr="00C87BDE" w:rsidRDefault="00DF0752" w:rsidP="007326DB">
      <w:pPr>
        <w:pStyle w:val="Paragraphedeliste"/>
        <w:numPr>
          <w:ilvl w:val="3"/>
          <w:numId w:val="5"/>
        </w:numPr>
        <w:ind w:left="1134" w:hanging="425"/>
        <w:rPr>
          <w:sz w:val="26"/>
          <w:szCs w:val="26"/>
        </w:rPr>
      </w:pPr>
      <w:r w:rsidRPr="00100442">
        <w:t>Positionnement du foyer de l’avion</w:t>
      </w:r>
    </w:p>
    <w:p w:rsidR="00951FCF" w:rsidRPr="00951FCF" w:rsidRDefault="00C574A0" w:rsidP="007326DB">
      <w:pPr>
        <w:pStyle w:val="Paragraphedeliste"/>
        <w:numPr>
          <w:ilvl w:val="0"/>
          <w:numId w:val="6"/>
        </w:numPr>
        <w:ind w:left="709"/>
      </w:pPr>
      <w:r w:rsidRPr="00211DC5">
        <w:t>Fonctionnement du programme</w:t>
      </w:r>
    </w:p>
    <w:p w:rsidR="00C574A0" w:rsidRDefault="00C574A0" w:rsidP="007326DB">
      <w:pPr>
        <w:pStyle w:val="Paragraphedeliste"/>
        <w:numPr>
          <w:ilvl w:val="0"/>
          <w:numId w:val="6"/>
        </w:numPr>
        <w:ind w:left="709"/>
      </w:pPr>
      <w:r w:rsidRPr="00211DC5">
        <w:t>Perspectives d’amélioration</w:t>
      </w:r>
    </w:p>
    <w:p w:rsidR="00951FCF" w:rsidRDefault="00951FCF" w:rsidP="00C87BDE">
      <w:pPr>
        <w:ind w:left="709" w:hanging="425"/>
      </w:pPr>
    </w:p>
    <w:p w:rsidR="00951FCF" w:rsidRPr="00951FCF" w:rsidRDefault="00951FCF" w:rsidP="00C87BDE">
      <w:pPr>
        <w:ind w:left="709" w:hanging="425"/>
        <w:rPr>
          <w:sz w:val="24"/>
          <w:szCs w:val="24"/>
        </w:rPr>
      </w:pPr>
      <w:r w:rsidRPr="00951FCF">
        <w:rPr>
          <w:sz w:val="26"/>
          <w:szCs w:val="26"/>
        </w:rPr>
        <w:t xml:space="preserve">Annexe : </w:t>
      </w:r>
      <w:r w:rsidRPr="00951FCF">
        <w:rPr>
          <w:sz w:val="24"/>
          <w:szCs w:val="24"/>
        </w:rPr>
        <w:t>Arguments d’entrée et de sortie</w:t>
      </w:r>
    </w:p>
    <w:p w:rsidR="00951FCF" w:rsidRPr="00951FCF" w:rsidRDefault="00951FCF" w:rsidP="00C87BDE">
      <w:pPr>
        <w:ind w:left="709" w:hanging="425"/>
        <w:rPr>
          <w:sz w:val="26"/>
          <w:szCs w:val="26"/>
        </w:rPr>
      </w:pPr>
      <w:r>
        <w:rPr>
          <w:sz w:val="24"/>
          <w:szCs w:val="24"/>
        </w:rPr>
        <w:t xml:space="preserve">            </w:t>
      </w:r>
      <w:r w:rsidRPr="00951FCF">
        <w:rPr>
          <w:sz w:val="24"/>
          <w:szCs w:val="24"/>
        </w:rPr>
        <w:t>Liste des fonctions utilisées</w:t>
      </w:r>
    </w:p>
    <w:p w:rsidR="00C574A0" w:rsidRDefault="00C574A0">
      <w:r>
        <w:br w:type="page"/>
      </w:r>
    </w:p>
    <w:p w:rsidR="00EA06DA" w:rsidRDefault="003B682A" w:rsidP="00116AC9">
      <w:pPr>
        <w:pStyle w:val="Titre1"/>
        <w:numPr>
          <w:ilvl w:val="0"/>
          <w:numId w:val="2"/>
        </w:numPr>
        <w:spacing w:after="240"/>
      </w:pPr>
      <w:r>
        <w:lastRenderedPageBreak/>
        <w:t xml:space="preserve">Présentation des enjeux </w:t>
      </w:r>
    </w:p>
    <w:p w:rsidR="003B682A" w:rsidRPr="00955332" w:rsidRDefault="003B682A" w:rsidP="00955332">
      <w:pPr>
        <w:pStyle w:val="Paragraphedeliste"/>
        <w:numPr>
          <w:ilvl w:val="1"/>
          <w:numId w:val="2"/>
        </w:numPr>
        <w:rPr>
          <w:sz w:val="28"/>
          <w:szCs w:val="28"/>
        </w:rPr>
      </w:pPr>
      <w:r w:rsidRPr="00955332">
        <w:rPr>
          <w:sz w:val="28"/>
          <w:szCs w:val="28"/>
        </w:rPr>
        <w:t>Objectifs à court terme</w:t>
      </w:r>
    </w:p>
    <w:p w:rsidR="003B682A" w:rsidRDefault="00955332" w:rsidP="003B682A">
      <w:pPr>
        <w:pStyle w:val="Standard"/>
        <w:jc w:val="both"/>
      </w:pPr>
      <w:r>
        <w:tab/>
      </w:r>
      <w:r w:rsidR="00C6112D">
        <w:t xml:space="preserve">L’objectif de cette présentation de mi-parcours est d’établir le cahier des charges qui encadrera le reste de notre étude. Dans notre cas il s’agit de déterminer de manière suffisamment précise les caractéristiques principales du Bee-Plane (ou </w:t>
      </w:r>
      <w:proofErr w:type="spellStart"/>
      <w:r w:rsidR="00C6112D">
        <w:t>Connect</w:t>
      </w:r>
      <w:proofErr w:type="spellEnd"/>
      <w:r w:rsidR="00C6112D">
        <w:t xml:space="preserve">-Plane) qui serviront de support à l’étude aérodynamique que nous mènerons d’ici la fin de l’année. </w:t>
      </w:r>
      <w:r w:rsidR="003B682A">
        <w:t xml:space="preserve">L’évolution du projet est toutefois extrêmement rapide, et il nous faut être </w:t>
      </w:r>
      <w:proofErr w:type="gramStart"/>
      <w:r w:rsidR="003B682A">
        <w:t>réactifs</w:t>
      </w:r>
      <w:proofErr w:type="gramEnd"/>
      <w:r w:rsidR="003B682A">
        <w:t xml:space="preserve"> à ses évolutions, qui sont parfois de grande ampleur. M.Dutertre ne dispose cependant d’aucun outil technique lui permettant d’emblée de juger si une configuration qu’il envisage est viable ou non, et c’est à ce besoin que nous nous sommes proposés de répondre.</w:t>
      </w:r>
    </w:p>
    <w:p w:rsidR="00955332" w:rsidRDefault="00955332" w:rsidP="003B682A">
      <w:pPr>
        <w:pStyle w:val="Standard"/>
        <w:jc w:val="both"/>
      </w:pPr>
    </w:p>
    <w:p w:rsidR="003B682A" w:rsidRPr="003B682A" w:rsidRDefault="003B682A" w:rsidP="003B682A">
      <w:pPr>
        <w:pStyle w:val="Standard"/>
        <w:numPr>
          <w:ilvl w:val="1"/>
          <w:numId w:val="2"/>
        </w:numPr>
        <w:jc w:val="both"/>
      </w:pPr>
      <w:r>
        <w:rPr>
          <w:sz w:val="28"/>
          <w:szCs w:val="28"/>
        </w:rPr>
        <w:t>Besoins à moyen terme</w:t>
      </w:r>
    </w:p>
    <w:p w:rsidR="003B682A" w:rsidRDefault="00955332" w:rsidP="003B682A">
      <w:pPr>
        <w:pStyle w:val="Standard"/>
        <w:jc w:val="both"/>
      </w:pPr>
      <w:r>
        <w:tab/>
      </w:r>
      <w:r w:rsidR="003B682A">
        <w:t xml:space="preserve">Les objectifs de </w:t>
      </w:r>
      <w:proofErr w:type="spellStart"/>
      <w:r w:rsidR="003B682A">
        <w:t>M.Dutertre</w:t>
      </w:r>
      <w:proofErr w:type="spellEnd"/>
      <w:r w:rsidR="003B682A">
        <w:t xml:space="preserve"> sont clairs, et ce depuis le début de notre travail : il s’agit tout d’abord d’aboutir à une configuration aérodynamique pertinente au vu des usages que l’on envisage pour le Bee-Plane</w:t>
      </w:r>
      <w:r w:rsidR="00125915">
        <w:t>, et dans un second temps de dimensionner cette configuration de façon plus complète en vue de parvenir à une simulation aérodynamique d’une partie de l’avion, en particulier d’une aile.</w:t>
      </w:r>
    </w:p>
    <w:p w:rsidR="00125915" w:rsidRDefault="00125915" w:rsidP="003B682A">
      <w:pPr>
        <w:pStyle w:val="Standard"/>
        <w:jc w:val="both"/>
      </w:pPr>
    </w:p>
    <w:p w:rsidR="00125915" w:rsidRDefault="00125915" w:rsidP="00125915">
      <w:pPr>
        <w:pStyle w:val="Titre1"/>
        <w:numPr>
          <w:ilvl w:val="0"/>
          <w:numId w:val="2"/>
        </w:numPr>
      </w:pPr>
      <w:r>
        <w:t xml:space="preserve"> Cahier des charges </w:t>
      </w:r>
    </w:p>
    <w:p w:rsidR="00125915" w:rsidRDefault="00125915" w:rsidP="00125915">
      <w:pPr>
        <w:pStyle w:val="Standard"/>
        <w:jc w:val="both"/>
      </w:pPr>
    </w:p>
    <w:p w:rsidR="00125915" w:rsidRDefault="00955332" w:rsidP="00125915">
      <w:pPr>
        <w:pStyle w:val="Standard"/>
        <w:jc w:val="both"/>
      </w:pPr>
      <w:r>
        <w:tab/>
      </w:r>
      <w:r w:rsidR="00125915">
        <w:t xml:space="preserve">Nous avons proposé à notre client de mettre au point un programme qui lui permettrait d’estimer les qualités de telle ou telle version de l’avion dans le but de répondre aux besoins mentionnés précédemment et de  fixer le cahier des charges qui sera le nôtre dans le développement ultérieur de notre projet. </w:t>
      </w:r>
    </w:p>
    <w:p w:rsidR="00125915" w:rsidRDefault="00955332" w:rsidP="00125915">
      <w:pPr>
        <w:pStyle w:val="Standard"/>
        <w:jc w:val="both"/>
      </w:pPr>
      <w:r>
        <w:tab/>
      </w:r>
      <w:r w:rsidR="00125915">
        <w:t>Le programme doit donc être très modulable et permettre de disposer aisément des différents éléments qui constituent l’avion afin de pouvoir les modifier comme on le veut et d’obtenir des informations importantes sur le rôle qu’ils jouent dans la structure.</w:t>
      </w:r>
    </w:p>
    <w:p w:rsidR="00125915" w:rsidRPr="00125915" w:rsidRDefault="00955332" w:rsidP="00125915">
      <w:pPr>
        <w:pStyle w:val="Standard"/>
        <w:jc w:val="both"/>
      </w:pPr>
      <w:r>
        <w:tab/>
      </w:r>
      <w:r w:rsidR="00125915">
        <w:t>La présentation de ce programme, l’étude que l’on a menée pour le coder et une explication pour son utilisation font l’objet du développement qui suit.</w:t>
      </w:r>
    </w:p>
    <w:p w:rsidR="00C6112D" w:rsidRDefault="00955332" w:rsidP="00C6112D">
      <w:pPr>
        <w:pStyle w:val="Standard"/>
        <w:jc w:val="both"/>
      </w:pPr>
      <w:r>
        <w:tab/>
      </w:r>
      <w:r w:rsidR="00125915">
        <w:t xml:space="preserve">On </w:t>
      </w:r>
      <w:r w:rsidR="00C6112D">
        <w:t>étudie la stabilité statique de l’avion pour un contexte de vol donné qui doit correspondre au cas normal d’utilisation de l’appareil. La configuration de l’appareil prend en compte les différents types de composants de la structure : le fuselage, les moteurs, les ailes, les empennages ; et pour chacun de ces éléments on considère de nombreuses caractéristiques telles que la masse, la taille, la position par rapport au fuselage.</w:t>
      </w:r>
    </w:p>
    <w:p w:rsidR="00C6112D" w:rsidRDefault="00955332" w:rsidP="00C6112D">
      <w:pPr>
        <w:pStyle w:val="Standard"/>
        <w:jc w:val="both"/>
      </w:pPr>
      <w:r>
        <w:lastRenderedPageBreak/>
        <w:tab/>
      </w:r>
      <w:r w:rsidR="00C6112D">
        <w:t xml:space="preserve">Une fois toutes les informations nécessaires aux calculs renseignées, le programme commence par déterminer plus en détail les caractéristiques de l’atmosphère au point de vol considéré, cela permet notamment de fournir les nombres de Reynolds de chaque élément. Il passe ensuite à la détermination de la position du centre de masse de tout l’appareil et calcule sa masse totale. Après cela, on s’intéresse à l’expression des forces aérodynamiques sur l’ensemble des éléments pour déterminer les résultantes globales, on détermine donc les différents coefficients de traînée et de portance nécessaires. La connaissance de ces coefficients permet ensuite de déterminer la position du foyer aérodynamique de l’avion. </w:t>
      </w:r>
    </w:p>
    <w:p w:rsidR="00C6112D" w:rsidRDefault="00955332" w:rsidP="00C6112D">
      <w:pPr>
        <w:pStyle w:val="Standard"/>
        <w:jc w:val="both"/>
      </w:pPr>
      <w:r>
        <w:tab/>
      </w:r>
      <w:r w:rsidR="00C6112D">
        <w:t>La dernière partie du code permet d’exploiter et d’afficher les résultats obtenus afin de conclure quant à la stabilité de l’appareil et de donner ses caractéristiques au point de vol considéré. On s’intéresse tout d’abord à la surface de contact entre l’air et l’avion. Après quoi on prend connaissance du résultat concernant la stabilité de l’avion. Puis on a accès à une comparaison de la composante verticale des forces de portance et du poids, cela permet tout simplement de savoir si l’avion peut effectivement voler pour le point de vol donné et s’il n’est pas en train de perdre de l’altitude alors qu’on s’attendait à ce qu’il soit en phase d’ascension. Ensuite on reçoit les informations concernant la capacité des moteurs, en termes de puissance, à compenser la composante des forces de aérodynamiques qui leur est opposée.</w:t>
      </w:r>
    </w:p>
    <w:p w:rsidR="00125915" w:rsidRDefault="00955332" w:rsidP="00C6112D">
      <w:pPr>
        <w:pStyle w:val="Standard"/>
        <w:jc w:val="both"/>
      </w:pPr>
      <w:r>
        <w:tab/>
      </w:r>
      <w:r w:rsidR="00125915">
        <w:t>On peut donc, à l’aide des résultats fournis par ce programme, étudier de façon paramétrique la sensibilité de la stabilité de l’avion à des modifications structurales. Sur un nombre important d’essais, on doit également être capable d’identifier des configurations privilégiées qu’il serait intéressant de conserver.</w:t>
      </w:r>
    </w:p>
    <w:p w:rsidR="00116AC9" w:rsidRDefault="00100442" w:rsidP="00100442">
      <w:pPr>
        <w:pStyle w:val="Titre1"/>
        <w:numPr>
          <w:ilvl w:val="0"/>
          <w:numId w:val="2"/>
        </w:numPr>
      </w:pPr>
      <w:r>
        <w:t xml:space="preserve">   Modélisation aérodynamique</w:t>
      </w:r>
    </w:p>
    <w:p w:rsidR="00100442" w:rsidRDefault="00100442" w:rsidP="00100442"/>
    <w:p w:rsidR="00100442" w:rsidRPr="00955332" w:rsidRDefault="00100442" w:rsidP="00955332">
      <w:pPr>
        <w:pStyle w:val="Paragraphedeliste"/>
        <w:numPr>
          <w:ilvl w:val="1"/>
          <w:numId w:val="2"/>
        </w:numPr>
        <w:rPr>
          <w:sz w:val="28"/>
          <w:szCs w:val="28"/>
        </w:rPr>
      </w:pPr>
      <w:r w:rsidRPr="00955332">
        <w:rPr>
          <w:sz w:val="28"/>
          <w:szCs w:val="28"/>
        </w:rPr>
        <w:t>Méthode</w:t>
      </w:r>
      <w:r w:rsidR="00955332">
        <w:rPr>
          <w:sz w:val="28"/>
          <w:szCs w:val="28"/>
        </w:rPr>
        <w:t xml:space="preserve"> et hypothèses de travail</w:t>
      </w:r>
    </w:p>
    <w:p w:rsidR="00C6112D" w:rsidRDefault="00955332" w:rsidP="00C6112D">
      <w:pPr>
        <w:pStyle w:val="Standard"/>
        <w:jc w:val="both"/>
      </w:pPr>
      <w:r>
        <w:tab/>
      </w:r>
      <w:r w:rsidR="00C6112D">
        <w:t xml:space="preserve">Cette étude n’a pas pour objectif de décrire avec précision les caractéristiques aéronautiques de l’appareil considéré mais de donner un ordre de grandeur représentatif. Ainsi nous avons fait quelques approximations. </w:t>
      </w:r>
    </w:p>
    <w:p w:rsidR="00C6112D" w:rsidRDefault="00955332" w:rsidP="00C6112D">
      <w:pPr>
        <w:pStyle w:val="Standard"/>
        <w:jc w:val="both"/>
      </w:pPr>
      <w:r>
        <w:tab/>
      </w:r>
      <w:r w:rsidR="00C6112D">
        <w:t>Nous négligeons notamment les interactions des différents éléments qui constituent la structure, nous considérons donc que l’écoulement de l’air perçu par les différents éléments est identique, aux inclinaisons près.</w:t>
      </w:r>
      <w:r w:rsidR="001D555B">
        <w:t xml:space="preserve"> La nécessité de faire une telle hypothèse vient à la fois de la difficulté de déterminer sans modélisation complète de l’écoulement des telles interactions</w:t>
      </w:r>
      <w:r>
        <w:t>.</w:t>
      </w:r>
      <w:r w:rsidR="001D555B">
        <w:t xml:space="preserve"> </w:t>
      </w:r>
      <w:r>
        <w:t>Elle n’est d’ailleurs pas si éloignée de la réalité puisque</w:t>
      </w:r>
      <w:r w:rsidR="001D555B">
        <w:t xml:space="preserve"> les empennages sont par exemple situés en arrière de l’avion et en hauteur pour minimiser les perturbations liées aux ailes.</w:t>
      </w:r>
    </w:p>
    <w:p w:rsidR="00C6112D" w:rsidRDefault="00955332" w:rsidP="00C6112D">
      <w:pPr>
        <w:pStyle w:val="Standard"/>
        <w:jc w:val="both"/>
      </w:pPr>
      <w:r>
        <w:tab/>
      </w:r>
      <w:r w:rsidR="00E07813">
        <w:t>Nous considérons que la</w:t>
      </w:r>
      <w:r w:rsidR="00C6112D">
        <w:t xml:space="preserve"> position du foyer aérodynamique d’un profil d’aile donné ne dépend pas de l’incidence, </w:t>
      </w:r>
      <w:r w:rsidR="00E07813">
        <w:t>cette hypothèse est valide pour des vitesses inférieures au mach et est retenue dans tous les cours d’aérodynamique. C</w:t>
      </w:r>
      <w:r w:rsidR="00C6112D">
        <w:t xml:space="preserve">ette position est donnée dans des tables issues d’essais </w:t>
      </w:r>
      <w:r w:rsidR="00E07813">
        <w:t>fournies par le responsable pédagogique du projet.</w:t>
      </w:r>
    </w:p>
    <w:p w:rsidR="00C6112D" w:rsidRDefault="00BF59A8" w:rsidP="00C6112D">
      <w:pPr>
        <w:pStyle w:val="Standard"/>
        <w:jc w:val="both"/>
      </w:pPr>
      <w:r>
        <w:lastRenderedPageBreak/>
        <w:tab/>
      </w:r>
      <w:r w:rsidR="00C6112D">
        <w:t>En l’état actuel du code, nous ne nous intéressons qu’à des ailes trapézoïdales et des fuselages cylindriques.</w:t>
      </w:r>
    </w:p>
    <w:p w:rsidR="00C6112D" w:rsidRDefault="00C6112D" w:rsidP="00C6112D">
      <w:pPr>
        <w:pStyle w:val="Standard"/>
        <w:jc w:val="both"/>
      </w:pPr>
      <w:r>
        <w:t>Nous avons adopté les modèles suivants :</w:t>
      </w:r>
    </w:p>
    <w:p w:rsidR="00C6112D" w:rsidRDefault="00C6112D" w:rsidP="00955332">
      <w:pPr>
        <w:pStyle w:val="Paragraphedeliste"/>
        <w:numPr>
          <w:ilvl w:val="0"/>
          <w:numId w:val="2"/>
        </w:numPr>
      </w:pPr>
      <w:r>
        <w:t>Modèle de température : (en fonction de l’altitude) affine par morceaux, valide jusqu’à une altitude de 47 000m.</w:t>
      </w:r>
    </w:p>
    <w:p w:rsidR="00C6112D" w:rsidRDefault="00C6112D" w:rsidP="00955332">
      <w:pPr>
        <w:pStyle w:val="Paragraphedeliste"/>
        <w:numPr>
          <w:ilvl w:val="0"/>
          <w:numId w:val="2"/>
        </w:numPr>
      </w:pPr>
      <w:r>
        <w:t>Modèle de masse volumique de l’air : (en fonction de l’altitude)</w:t>
      </w:r>
      <w:proofErr w:type="gramStart"/>
      <w:r>
        <w:t xml:space="preserve">, </w:t>
      </w:r>
      <m:oMath>
        <w:proofErr w:type="gramEnd"/>
        <m:r>
          <w:rPr>
            <w:rFonts w:ascii="Cambria Math" w:hAnsi="Cambria Math"/>
          </w:rPr>
          <m:t>ρ=</m:t>
        </m:r>
        <m:sSub>
          <m:sSubPr>
            <m:ctrlPr>
              <w:rPr>
                <w:rFonts w:ascii="Cambria Math" w:hAnsi="Cambria Math"/>
              </w:rPr>
            </m:ctrlPr>
          </m:sSubPr>
          <m:e>
            <m:r>
              <w:rPr>
                <w:rFonts w:ascii="Cambria Math" w:hAnsi="Cambria Math"/>
              </w:rPr>
              <m:t>ρ</m:t>
            </m:r>
          </m:e>
          <m:sub>
            <m:r>
              <w:rPr>
                <w:rFonts w:ascii="Cambria Math" w:hAnsi="Cambria Math"/>
              </w:rPr>
              <m:t>0</m:t>
            </m:r>
          </m:sub>
        </m:sSub>
        <m:r>
          <w:rPr>
            <w:rFonts w:ascii="Cambria Math" w:hAnsi="Cambria Math"/>
          </w:rPr>
          <m:t>.</m:t>
        </m:r>
        <m:f>
          <m:fPr>
            <m:ctrlPr>
              <w:rPr>
                <w:rFonts w:ascii="Cambria Math" w:hAnsi="Cambria Math"/>
              </w:rPr>
            </m:ctrlPr>
          </m:fPr>
          <m:num>
            <m:r>
              <w:rPr>
                <w:rFonts w:ascii="Cambria Math" w:hAnsi="Cambria Math"/>
              </w:rPr>
              <m:t>20-Altitude</m:t>
            </m:r>
            <m:d>
              <m:dPr>
                <m:ctrlPr>
                  <w:rPr>
                    <w:rFonts w:ascii="Cambria Math" w:hAnsi="Cambria Math"/>
                  </w:rPr>
                </m:ctrlPr>
              </m:dPr>
              <m:e>
                <m:r>
                  <w:rPr>
                    <w:rFonts w:ascii="Cambria Math" w:hAnsi="Cambria Math"/>
                  </w:rPr>
                  <m:t>enkm</m:t>
                </m:r>
              </m:e>
            </m:d>
          </m:num>
          <m:den>
            <m:r>
              <w:rPr>
                <w:rFonts w:ascii="Cambria Math" w:hAnsi="Cambria Math"/>
              </w:rPr>
              <m:t>20+Altitude</m:t>
            </m:r>
            <m:d>
              <m:dPr>
                <m:ctrlPr>
                  <w:rPr>
                    <w:rFonts w:ascii="Cambria Math" w:hAnsi="Cambria Math"/>
                  </w:rPr>
                </m:ctrlPr>
              </m:dPr>
              <m:e>
                <m:r>
                  <w:rPr>
                    <w:rFonts w:ascii="Cambria Math" w:hAnsi="Cambria Math"/>
                  </w:rPr>
                  <m:t>enkm</m:t>
                </m:r>
              </m:e>
            </m:d>
          </m:den>
        </m:f>
      </m:oMath>
      <w:r>
        <w:t xml:space="preserve">, avec </w:t>
      </w:r>
      <m:oMath>
        <m:sSub>
          <m:sSubPr>
            <m:ctrlPr>
              <w:rPr>
                <w:rFonts w:ascii="Cambria Math" w:hAnsi="Cambria Math"/>
              </w:rPr>
            </m:ctrlPr>
          </m:sSubPr>
          <m:e>
            <m:r>
              <w:rPr>
                <w:rFonts w:ascii="Cambria Math" w:hAnsi="Cambria Math"/>
              </w:rPr>
              <m:t>ρ</m:t>
            </m:r>
          </m:e>
          <m:sub>
            <m:r>
              <w:rPr>
                <w:rFonts w:ascii="Cambria Math" w:hAnsi="Cambria Math"/>
              </w:rPr>
              <m:t>0</m:t>
            </m:r>
          </m:sub>
        </m:sSub>
        <m:r>
          <w:rPr>
            <w:rFonts w:ascii="Cambria Math" w:hAnsi="Cambria Math"/>
          </w:rPr>
          <m:t>=1.225kg.</m:t>
        </m:r>
        <m:sSup>
          <m:sSupPr>
            <m:ctrlPr>
              <w:rPr>
                <w:rFonts w:ascii="Cambria Math" w:hAnsi="Cambria Math"/>
              </w:rPr>
            </m:ctrlPr>
          </m:sSupPr>
          <m:e>
            <m:r>
              <w:rPr>
                <w:rFonts w:ascii="Cambria Math" w:hAnsi="Cambria Math"/>
              </w:rPr>
              <m:t>m</m:t>
            </m:r>
          </m:e>
          <m:sup>
            <m:r>
              <w:rPr>
                <w:rFonts w:ascii="Cambria Math" w:hAnsi="Cambria Math"/>
              </w:rPr>
              <m:t>-3</m:t>
            </m:r>
          </m:sup>
        </m:sSup>
      </m:oMath>
    </w:p>
    <w:p w:rsidR="00C6112D" w:rsidRDefault="00C6112D" w:rsidP="00955332">
      <w:pPr>
        <w:pStyle w:val="Paragraphedeliste"/>
        <w:numPr>
          <w:ilvl w:val="0"/>
          <w:numId w:val="2"/>
        </w:numPr>
      </w:pPr>
      <w:r>
        <w:t xml:space="preserve">Modèle de Viscosité : (en fonction de la température) </w:t>
      </w:r>
      <m:oMath>
        <m:r>
          <w:rPr>
            <w:rFonts w:ascii="Cambria Math" w:hAnsi="Cambria Math"/>
          </w:rPr>
          <m:t>μ=</m:t>
        </m:r>
        <m:f>
          <m:fPr>
            <m:ctrlPr>
              <w:rPr>
                <w:rFonts w:ascii="Cambria Math" w:hAnsi="Cambria Math"/>
              </w:rPr>
            </m:ctrlPr>
          </m:fPr>
          <m:num>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.0,083.T.</m:t>
            </m:r>
            <m:rad>
              <m:radPr>
                <m:degHide m:val="on"/>
                <m:ctrlPr>
                  <w:rPr>
                    <w:rFonts w:ascii="Cambria Math" w:hAnsi="Cambria Math"/>
                  </w:rPr>
                </m:ctrlPr>
              </m:radPr>
              <m:deg/>
              <m:e>
                <m:r>
                  <w:rPr>
                    <w:rFonts w:ascii="Cambria Math" w:hAnsi="Cambria Math"/>
                  </w:rPr>
                  <m:t>T</m:t>
                </m:r>
              </m:e>
            </m:rad>
          </m:num>
          <m:den>
            <m:r>
              <w:rPr>
                <w:rFonts w:ascii="Cambria Math" w:hAnsi="Cambria Math"/>
              </w:rPr>
              <m:t>T+110.4</m:t>
            </m:r>
          </m:den>
        </m:f>
      </m:oMath>
      <w:r>
        <w:t xml:space="preserve"> </w:t>
      </w:r>
      <w:r>
        <w:br/>
        <w:t xml:space="preserve">avec </w:t>
      </w:r>
      <m:oMath>
        <m:sSub>
          <m:sSubPr>
            <m:ctrlPr>
              <w:rPr>
                <w:rFonts w:ascii="Cambria Math" w:hAnsi="Cambria Math"/>
              </w:rPr>
            </m:ctrlPr>
          </m:sSubPr>
          <m:e>
            <m:r>
              <w:rPr>
                <w:rFonts w:ascii="Cambria Math" w:hAnsi="Cambria Math"/>
              </w:rPr>
              <m:t>μ</m:t>
            </m:r>
          </m:e>
          <m:sub>
            <m:r>
              <w:rPr>
                <w:rFonts w:ascii="Cambria Math" w:hAnsi="Cambria Math"/>
              </w:rPr>
              <m:t>0</m:t>
            </m:r>
          </m:sub>
        </m:sSub>
        <m:r>
          <w:rPr>
            <w:rFonts w:ascii="Cambria Math" w:hAnsi="Cambria Math"/>
          </w:rPr>
          <m:t>=17.82</m:t>
        </m:r>
        <m:sSup>
          <m:sSupPr>
            <m:ctrlPr>
              <w:rPr>
                <w:rFonts w:ascii="Cambria Math" w:hAnsi="Cambria Math"/>
              </w:rPr>
            </m:ctrlPr>
          </m:sSupPr>
          <m:e>
            <m:r>
              <w:rPr>
                <w:rFonts w:ascii="Cambria Math" w:hAnsi="Cambria Math"/>
              </w:rPr>
              <m:t>10</m:t>
            </m:r>
          </m:e>
          <m:sup>
            <m:r>
              <w:rPr>
                <w:rFonts w:ascii="Cambria Math" w:hAnsi="Cambria Math"/>
              </w:rPr>
              <m:t>-6</m:t>
            </m:r>
          </m:sup>
        </m:sSup>
        <m:r>
          <w:rPr>
            <w:rFonts w:ascii="Cambria Math" w:hAnsi="Cambria Math"/>
          </w:rPr>
          <m:t>USI</m:t>
        </m:r>
      </m:oMath>
    </w:p>
    <w:p w:rsidR="00C6112D" w:rsidRDefault="0044392F" w:rsidP="00BF59A8">
      <w:pPr>
        <w:tabs>
          <w:tab w:val="left" w:pos="708"/>
        </w:tabs>
        <w:suppressAutoHyphens/>
        <w:spacing w:after="360"/>
        <w:ind w:firstLine="360"/>
        <w:jc w:val="both"/>
      </w:pPr>
      <w:r>
        <w:rPr>
          <w:noProof/>
        </w:rPr>
        <w:drawing>
          <wp:anchor distT="0" distB="0" distL="114300" distR="114300" simplePos="0" relativeHeight="251674624" behindDoc="0" locked="0" layoutInCell="1" allowOverlap="1">
            <wp:simplePos x="0" y="0"/>
            <wp:positionH relativeFrom="margin">
              <wp:posOffset>353695</wp:posOffset>
            </wp:positionH>
            <wp:positionV relativeFrom="paragraph">
              <wp:posOffset>510540</wp:posOffset>
            </wp:positionV>
            <wp:extent cx="5182235" cy="1792605"/>
            <wp:effectExtent l="19050" t="0" r="0" b="0"/>
            <wp:wrapTopAndBottom/>
            <wp:docPr id="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l="26995" t="35135" r="26407" b="36118"/>
                    <a:stretch>
                      <a:fillRect/>
                    </a:stretch>
                  </pic:blipFill>
                  <pic:spPr bwMode="auto">
                    <a:xfrm>
                      <a:off x="0" y="0"/>
                      <a:ext cx="5182235" cy="1792605"/>
                    </a:xfrm>
                    <a:prstGeom prst="rect">
                      <a:avLst/>
                    </a:prstGeom>
                    <a:noFill/>
                    <a:ln w="9525">
                      <a:noFill/>
                      <a:miter lim="800000"/>
                      <a:headEnd/>
                      <a:tailEnd/>
                    </a:ln>
                  </pic:spPr>
                </pic:pic>
              </a:graphicData>
            </a:graphic>
          </wp:anchor>
        </w:drawing>
      </w:r>
      <w:r w:rsidR="00C6112D">
        <w:t xml:space="preserve">Calcul de la surface d’une section d’aile : pour définir le périmètre d’une section d’aile, il faut faire appel à quatre fonctions dépendant toutes d’une même variable : l’abscisse x. Il s'agit de </w:t>
      </w:r>
      <w:proofErr w:type="spellStart"/>
      <w:r w:rsidR="00C6112D">
        <w:t>y</w:t>
      </w:r>
      <w:r w:rsidR="00C6112D" w:rsidRPr="0044392F">
        <w:rPr>
          <w:vertAlign w:val="subscript"/>
        </w:rPr>
        <w:t>u</w:t>
      </w:r>
      <w:proofErr w:type="spellEnd"/>
      <w:r w:rsidR="00C6112D">
        <w:t xml:space="preserve">, </w:t>
      </w:r>
      <w:proofErr w:type="spellStart"/>
      <w:r w:rsidR="00C6112D">
        <w:t>y</w:t>
      </w:r>
      <w:r w:rsidR="00C6112D" w:rsidRPr="0044392F">
        <w:rPr>
          <w:vertAlign w:val="subscript"/>
        </w:rPr>
        <w:t>l</w:t>
      </w:r>
      <w:proofErr w:type="spellEnd"/>
      <w:r w:rsidR="00C6112D">
        <w:t xml:space="preserve">, </w:t>
      </w:r>
      <w:proofErr w:type="spellStart"/>
      <w:r w:rsidR="00C6112D">
        <w:t>x</w:t>
      </w:r>
      <w:r w:rsidR="00C6112D" w:rsidRPr="0044392F">
        <w:rPr>
          <w:vertAlign w:val="subscript"/>
        </w:rPr>
        <w:t>u</w:t>
      </w:r>
      <w:proofErr w:type="spellEnd"/>
      <w:r w:rsidR="00C6112D">
        <w:t xml:space="preserve"> et </w:t>
      </w:r>
      <w:proofErr w:type="spellStart"/>
      <w:r w:rsidR="00C6112D">
        <w:t>x</w:t>
      </w:r>
      <w:r w:rsidR="00C6112D" w:rsidRPr="0044392F">
        <w:rPr>
          <w:vertAlign w:val="subscript"/>
        </w:rPr>
        <w:t>l</w:t>
      </w:r>
      <w:proofErr w:type="spellEnd"/>
      <w:r w:rsidR="00C6112D">
        <w:t xml:space="preserve">. Cependant, par commodité, nous avons considéré </w:t>
      </w:r>
      <m:oMath>
        <m:sSub>
          <m:sSubPr>
            <m:ctrlPr>
              <w:rPr>
                <w:rFonts w:ascii="Cambria Math" w:hAnsi="Cambria Math"/>
              </w:rPr>
            </m:ctrlPr>
          </m:sSubPr>
          <m:e>
            <m:r>
              <w:rPr>
                <w:rFonts w:ascii="Cambria Math" w:hAnsi="Cambria Math"/>
              </w:rPr>
              <m:t>x</m:t>
            </m:r>
          </m:e>
          <m:sub>
            <m:r>
              <w:rPr>
                <w:rFonts w:ascii="Cambria Math" w:hAnsi="Cambria Math"/>
              </w:rPr>
              <m:t>u</m:t>
            </m:r>
          </m:sub>
        </m:sSub>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l</m:t>
            </m:r>
          </m:sub>
        </m:sSub>
        <m:r>
          <w:rPr>
            <w:rFonts w:ascii="Cambria Math" w:hAnsi="Cambria Math"/>
          </w:rPr>
          <m:t>=x</m:t>
        </m:r>
      </m:oMath>
      <w:r w:rsidR="00C6112D">
        <w:t> ; cette approximation est en générale vraie au millième près.</w:t>
      </w:r>
    </w:p>
    <w:p w:rsidR="00100442" w:rsidRDefault="00BF59A8" w:rsidP="00100442">
      <w:pPr>
        <w:tabs>
          <w:tab w:val="left" w:pos="708"/>
        </w:tabs>
        <w:suppressAutoHyphens/>
        <w:spacing w:after="360"/>
        <w:jc w:val="both"/>
      </w:pPr>
      <w:r>
        <w:tab/>
      </w:r>
      <w:r w:rsidR="001D555B">
        <w:t>Pour le calcul des barycentres des éléments, les matériaux  sont supposés avoir des répartitions de masses uniformes.</w:t>
      </w:r>
    </w:p>
    <w:p w:rsidR="004757DF" w:rsidRPr="00100442" w:rsidRDefault="00BF59A8" w:rsidP="00100442">
      <w:pPr>
        <w:tabs>
          <w:tab w:val="left" w:pos="708"/>
        </w:tabs>
        <w:suppressAutoHyphens/>
        <w:spacing w:after="360"/>
        <w:jc w:val="both"/>
      </w:pPr>
      <w:r>
        <w:tab/>
      </w:r>
      <w:r w:rsidR="00C6112D">
        <w:t>La plupart des calculs du code informatique nécessitent des vecteurs ou des points (et donc des coordonnées) et il faut ainsi définir un repère. Cependant l’usage d’un seul repère pour tout l’avion n’est pas adéquat : un repère adapté au fuselage ne l’est pas pour l’aile, l’empennage ou les moteurs. Nous avons donc défini un repère propre à chaque élément de la structure : un pour le fuselage, un pour l’aile gauche, un pour l’aile droite, etc. Il faut cependant pouvoir passer d’un repère à l’autre, par exemple lors du calcul du barycentre global, puisqu’il faut exprimer tous les points, pondérés de leur masse, dans un seul et même repère. Nous avons donc choisi un repère principal pour effectuer les calculs globaux : le repère du fuselage (appelé repère avion dans le programme informatique).</w:t>
      </w:r>
    </w:p>
    <w:p w:rsidR="00C6112D" w:rsidRDefault="00BF59A8" w:rsidP="00C6112D">
      <w:pPr>
        <w:pStyle w:val="Standard"/>
        <w:jc w:val="both"/>
      </w:pPr>
      <w:r>
        <w:tab/>
      </w:r>
      <w:r w:rsidR="00C6112D">
        <w:t xml:space="preserve">Le fuselage étant modélisé par un cylindre, le repère a pour origine O le centre de la base, du côté du nez de l’avion. L’axe </w:t>
      </w:r>
      <w:proofErr w:type="spellStart"/>
      <w:r w:rsidR="00C6112D">
        <w:t>Ox</w:t>
      </w:r>
      <w:proofErr w:type="spellEnd"/>
      <w:r w:rsidR="00C6112D">
        <w:t xml:space="preserve"> correspond à l’axe du cylindre, en direction de l’arrière de l’appareil. L’axe </w:t>
      </w:r>
      <w:proofErr w:type="spellStart"/>
      <w:r w:rsidR="00C6112D">
        <w:t>Oy</w:t>
      </w:r>
      <w:proofErr w:type="spellEnd"/>
      <w:r w:rsidR="00C6112D">
        <w:t xml:space="preserve"> est l’axe vertical (lorsque l’avion est en position horizontale) dirigé vers le haut. L’axe Oz définit un repère direct, il est donc dans le sens de l’aile gauche.</w:t>
      </w:r>
    </w:p>
    <w:p w:rsidR="004757DF" w:rsidRPr="00100442" w:rsidRDefault="00BF59A8" w:rsidP="00100442">
      <w:pPr>
        <w:pStyle w:val="Standard"/>
        <w:jc w:val="both"/>
      </w:pPr>
      <w:r>
        <w:lastRenderedPageBreak/>
        <w:tab/>
      </w:r>
      <w:r w:rsidR="00C6112D">
        <w:t>Pour pouvoir passer d’un repère quelconque à celui du fuselage on utilise deux outils : les angles d’Euler et un point de raccord. Les angles d’Euler permettent de transformer les axes du repère en effectuant des rotations, le point de raccord permet de changer d’origine.</w:t>
      </w:r>
    </w:p>
    <w:p w:rsidR="004757DF" w:rsidRDefault="00100442" w:rsidP="004757DF">
      <w:pPr>
        <w:jc w:val="both"/>
      </w:pPr>
      <w:r>
        <w:t>Les angles d’Euler</w:t>
      </w:r>
      <w:r w:rsidR="004757DF">
        <w:t xml:space="preserve"> servent à effectuer trois rotations successives :</w:t>
      </w:r>
    </w:p>
    <w:p w:rsidR="004757DF" w:rsidRDefault="004757DF" w:rsidP="00955332">
      <w:pPr>
        <w:pStyle w:val="Paragraphedeliste"/>
        <w:numPr>
          <w:ilvl w:val="0"/>
          <w:numId w:val="2"/>
        </w:numPr>
      </w:pPr>
      <w:r>
        <w:t xml:space="preserve">La première tourne d’un angle Ψ, l’azimut, autour de l’axe </w:t>
      </w:r>
      <w:proofErr w:type="spellStart"/>
      <w:r>
        <w:t>Oy</w:t>
      </w:r>
      <w:proofErr w:type="spellEnd"/>
      <w:r>
        <w:t>. On obtient un repère (O, x</w:t>
      </w:r>
      <w:r>
        <w:rPr>
          <w:vertAlign w:val="subscript"/>
        </w:rPr>
        <w:t>1</w:t>
      </w:r>
      <w:r>
        <w:t>,</w:t>
      </w:r>
      <w:r w:rsidRPr="00636D36">
        <w:t xml:space="preserve"> </w:t>
      </w:r>
      <w:r>
        <w:t>y</w:t>
      </w:r>
      <w:r>
        <w:rPr>
          <w:vertAlign w:val="subscript"/>
        </w:rPr>
        <w:t>1</w:t>
      </w:r>
      <w:r>
        <w:t>,</w:t>
      </w:r>
      <w:r w:rsidRPr="00636D36">
        <w:t xml:space="preserve"> </w:t>
      </w:r>
      <w:r>
        <w:t>z</w:t>
      </w:r>
      <w:r>
        <w:rPr>
          <w:vertAlign w:val="subscript"/>
        </w:rPr>
        <w:t>1</w:t>
      </w:r>
      <w:r>
        <w:t>) avec y</w:t>
      </w:r>
      <w:r>
        <w:rPr>
          <w:vertAlign w:val="subscript"/>
        </w:rPr>
        <w:t>1</w:t>
      </w:r>
      <w:r w:rsidRPr="00636D36">
        <w:t xml:space="preserve"> </w:t>
      </w:r>
      <w:r>
        <w:t>= y</w:t>
      </w:r>
    </w:p>
    <w:p w:rsidR="004757DF" w:rsidRDefault="004757DF" w:rsidP="00955332">
      <w:pPr>
        <w:pStyle w:val="Paragraphedeliste"/>
        <w:numPr>
          <w:ilvl w:val="0"/>
          <w:numId w:val="2"/>
        </w:numPr>
      </w:pPr>
      <w:r>
        <w:t>La seconde tourne d’un angle Θ, l’assiette, autour de l’axe Oz</w:t>
      </w:r>
      <w:r>
        <w:rPr>
          <w:vertAlign w:val="subscript"/>
        </w:rPr>
        <w:t>1</w:t>
      </w:r>
      <w:r>
        <w:t>. On obtient un repère (O, x</w:t>
      </w:r>
      <w:r>
        <w:rPr>
          <w:vertAlign w:val="subscript"/>
        </w:rPr>
        <w:t>2</w:t>
      </w:r>
      <w:r>
        <w:t>,</w:t>
      </w:r>
      <w:r w:rsidRPr="00636D36">
        <w:t xml:space="preserve"> </w:t>
      </w:r>
      <w:r>
        <w:t>y</w:t>
      </w:r>
      <w:r>
        <w:rPr>
          <w:vertAlign w:val="subscript"/>
        </w:rPr>
        <w:t>2</w:t>
      </w:r>
      <w:r>
        <w:t>,</w:t>
      </w:r>
      <w:r w:rsidRPr="00636D36">
        <w:t xml:space="preserve"> </w:t>
      </w:r>
      <w:r>
        <w:t>z</w:t>
      </w:r>
      <w:r>
        <w:rPr>
          <w:vertAlign w:val="subscript"/>
        </w:rPr>
        <w:t>2</w:t>
      </w:r>
      <w:r>
        <w:t>) avec z</w:t>
      </w:r>
      <w:r>
        <w:rPr>
          <w:vertAlign w:val="subscript"/>
        </w:rPr>
        <w:t>2</w:t>
      </w:r>
      <w:r w:rsidRPr="00636D36">
        <w:t xml:space="preserve"> </w:t>
      </w:r>
      <w:r>
        <w:t>= z</w:t>
      </w:r>
      <w:r>
        <w:rPr>
          <w:vertAlign w:val="subscript"/>
        </w:rPr>
        <w:t>1</w:t>
      </w:r>
    </w:p>
    <w:p w:rsidR="004757DF" w:rsidRDefault="004757DF" w:rsidP="00955332">
      <w:pPr>
        <w:pStyle w:val="Paragraphedeliste"/>
        <w:numPr>
          <w:ilvl w:val="0"/>
          <w:numId w:val="2"/>
        </w:numPr>
      </w:pPr>
      <w:r>
        <w:t>La dernière tourne d’un angle</w:t>
      </w:r>
      <w:r w:rsidR="00C6112D">
        <w:t xml:space="preserve"> Φ, la gi</w:t>
      </w:r>
      <w:r>
        <w:t>te ou roulis, autour de l’axe Ox</w:t>
      </w:r>
      <w:r>
        <w:rPr>
          <w:vertAlign w:val="subscript"/>
        </w:rPr>
        <w:t>2</w:t>
      </w:r>
      <w:r>
        <w:t>. On obtient un repère (O, x</w:t>
      </w:r>
      <w:r>
        <w:rPr>
          <w:vertAlign w:val="subscript"/>
        </w:rPr>
        <w:t>3</w:t>
      </w:r>
      <w:r>
        <w:t>,</w:t>
      </w:r>
      <w:r w:rsidRPr="00636D36">
        <w:t xml:space="preserve"> </w:t>
      </w:r>
      <w:r>
        <w:t>y</w:t>
      </w:r>
      <w:r>
        <w:rPr>
          <w:vertAlign w:val="subscript"/>
        </w:rPr>
        <w:t>3</w:t>
      </w:r>
      <w:r>
        <w:t>,</w:t>
      </w:r>
      <w:r w:rsidRPr="00636D36">
        <w:t xml:space="preserve"> </w:t>
      </w:r>
      <w:r>
        <w:t>z</w:t>
      </w:r>
      <w:r>
        <w:rPr>
          <w:vertAlign w:val="subscript"/>
        </w:rPr>
        <w:t>3</w:t>
      </w:r>
      <w:r>
        <w:t>) avec x</w:t>
      </w:r>
      <w:r>
        <w:rPr>
          <w:vertAlign w:val="subscript"/>
        </w:rPr>
        <w:t>3</w:t>
      </w:r>
      <w:r w:rsidRPr="00636D36">
        <w:t xml:space="preserve"> </w:t>
      </w:r>
      <w:r>
        <w:t>= x</w:t>
      </w:r>
      <w:r>
        <w:rPr>
          <w:vertAlign w:val="subscript"/>
        </w:rPr>
        <w:t xml:space="preserve">2 </w:t>
      </w:r>
      <w:r>
        <w:t>dont les axes correspondent à ceux du repère dans lequel on veut passer.</w:t>
      </w:r>
    </w:p>
    <w:p w:rsidR="004757DF" w:rsidRPr="00100442" w:rsidRDefault="004757DF" w:rsidP="00BF59A8">
      <w:pPr>
        <w:ind w:firstLine="360"/>
        <w:jc w:val="both"/>
      </w:pPr>
      <w:r>
        <w:t>Pour modifier les coordonnées d’un vecteur, on multiplie celui-là par une matrice de passage qui correspond au produit des matrices associées aux rotations ci-dessus.</w:t>
      </w:r>
    </w:p>
    <w:p w:rsidR="00C6112D" w:rsidRDefault="00100442" w:rsidP="00BF59A8">
      <w:pPr>
        <w:ind w:firstLine="360"/>
        <w:jc w:val="both"/>
      </w:pPr>
      <w:r>
        <w:t>Il</w:t>
      </w:r>
      <w:r w:rsidR="00C6112D">
        <w:t xml:space="preserve"> existe un </w:t>
      </w:r>
      <w:r>
        <w:t xml:space="preserve">point de raccord </w:t>
      </w:r>
      <w:r w:rsidR="00C6112D">
        <w:t>pour chaque élément de la structure (sauf pour le fuselage). Il s’agit d’un point dont on exprime les coordonnées dans le repère du fuselage et dans celui de l’élément qu’on considère. Il permet ainsi de calculer la nouvelle origine. Il s’agit par exemple du point du bord d’attaque qui touche le fuselage pour une aile, ce point étant aussi l’origine du repère de l’aile. Pour les moteurs, il s’agit du centre de la base située à l’avant du moteur, celui-ci étant modélisé par un cylindre.</w:t>
      </w:r>
    </w:p>
    <w:p w:rsidR="00C6112D" w:rsidRDefault="00BF59A8" w:rsidP="00C6112D">
      <w:pPr>
        <w:pStyle w:val="Standard"/>
        <w:jc w:val="both"/>
      </w:pPr>
      <w:r>
        <w:tab/>
      </w:r>
      <w:r w:rsidR="00C6112D">
        <w:t>La définition intuitive de l’incidence (ou inclinaison) d’un élément (notamment une aile) par rapport au fuselage et la mesure de l’angle orienté entre l’axe de l’élément et l’axe du fuselage dans le sens direct.</w:t>
      </w:r>
    </w:p>
    <w:p w:rsidR="00C6112D" w:rsidRDefault="00BF59A8" w:rsidP="00C6112D">
      <w:pPr>
        <w:pStyle w:val="Standard"/>
        <w:jc w:val="both"/>
      </w:pPr>
      <w:r>
        <w:tab/>
      </w:r>
      <w:r w:rsidR="00C6112D">
        <w:t>Pour que la notion d’incidence de l’air par rapport au fuselage corresponde à cette précédente définition, on prend pour angle d’incidence de l’air la mesure de l’angle orienté entre la direction d’écoulement de l’air et l’axe du fuselage. Cela conduit toutefois à obtenir des valeurs négatives de l’incidence de l’air quand le nez de l’avion pointe vers le haut par rapport à l’écoulement.</w:t>
      </w:r>
    </w:p>
    <w:p w:rsidR="00C6112D" w:rsidRDefault="00C6112D" w:rsidP="00BF59A8">
      <w:pPr>
        <w:ind w:firstLine="708"/>
        <w:jc w:val="both"/>
      </w:pPr>
      <w:r>
        <w:t>L’angle d’attaque est l’angle orienté entre la direction de l’axe de l’avion et l’horizontale.</w:t>
      </w:r>
    </w:p>
    <w:p w:rsidR="005A6A15" w:rsidRDefault="005A6A15" w:rsidP="009A5134">
      <w:pPr>
        <w:jc w:val="both"/>
      </w:pPr>
    </w:p>
    <w:p w:rsidR="00BB05A6" w:rsidRPr="004757DF" w:rsidRDefault="005A6A15" w:rsidP="009A5134">
      <w:pPr>
        <w:jc w:val="both"/>
      </w:pPr>
      <w:r>
        <w:rPr>
          <w:noProof/>
        </w:rPr>
        <w:lastRenderedPageBreak/>
        <w:drawing>
          <wp:anchor distT="0" distB="0" distL="114300" distR="114300" simplePos="0" relativeHeight="251668480" behindDoc="0" locked="0" layoutInCell="1" allowOverlap="1">
            <wp:simplePos x="0" y="0"/>
            <wp:positionH relativeFrom="margin">
              <wp:align>center</wp:align>
            </wp:positionH>
            <wp:positionV relativeFrom="paragraph">
              <wp:posOffset>156845</wp:posOffset>
            </wp:positionV>
            <wp:extent cx="4635500" cy="2505075"/>
            <wp:effectExtent l="19050" t="0" r="0" b="0"/>
            <wp:wrapTopAndBottom/>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7081" t="7755" r="12549" b="6114"/>
                    <a:stretch>
                      <a:fillRect/>
                    </a:stretch>
                  </pic:blipFill>
                  <pic:spPr bwMode="auto">
                    <a:xfrm>
                      <a:off x="0" y="0"/>
                      <a:ext cx="4635500" cy="2505075"/>
                    </a:xfrm>
                    <a:prstGeom prst="rect">
                      <a:avLst/>
                    </a:prstGeom>
                    <a:noFill/>
                    <a:ln w="9525">
                      <a:noFill/>
                      <a:miter lim="800000"/>
                      <a:headEnd/>
                      <a:tailEnd/>
                    </a:ln>
                  </pic:spPr>
                </pic:pic>
              </a:graphicData>
            </a:graphic>
          </wp:anchor>
        </w:drawing>
      </w:r>
      <w:r>
        <w:t>Sur le schéma ci-dessus, la valeur algébrique de l’angle d’attaque est donc positive et celle de l’incidence est négative.</w:t>
      </w:r>
    </w:p>
    <w:p w:rsidR="00100442" w:rsidRDefault="001E22B9" w:rsidP="00100442">
      <w:r>
        <w:br w:type="page"/>
      </w:r>
    </w:p>
    <w:p w:rsidR="00100442" w:rsidRPr="00BF59A8" w:rsidRDefault="00100442" w:rsidP="00BF59A8">
      <w:pPr>
        <w:pStyle w:val="Paragraphedeliste"/>
        <w:numPr>
          <w:ilvl w:val="0"/>
          <w:numId w:val="1"/>
        </w:numPr>
        <w:rPr>
          <w:sz w:val="28"/>
          <w:szCs w:val="28"/>
        </w:rPr>
      </w:pPr>
      <w:r w:rsidRPr="00BF59A8">
        <w:rPr>
          <w:sz w:val="28"/>
          <w:szCs w:val="28"/>
        </w:rPr>
        <w:lastRenderedPageBreak/>
        <w:t>Détermination des coefficients de portance et de traînée en fonction de l’incidence</w:t>
      </w:r>
    </w:p>
    <w:p w:rsidR="00C6112D" w:rsidRDefault="00C6112D" w:rsidP="00BF59A8">
      <w:pPr>
        <w:ind w:firstLine="360"/>
      </w:pPr>
      <w:r>
        <w:t>Il existe des modèles pour déterminer la valeur de ces coefficients, notamment sur le site d’</w:t>
      </w:r>
      <w:proofErr w:type="spellStart"/>
      <w:r>
        <w:t>Aerostudent</w:t>
      </w:r>
      <w:proofErr w:type="spellEnd"/>
      <w:r>
        <w:t>. Cependant, devant le peu de connaissance que nous avions sur la précision et l’exactitude de ces résultats nous avons préféré exploiter des courbes, fournies par M. Mercier, présentant l’évolution du coefficient de portance en fonction de l’incidence et l’évolution du coefficient de trainée en fonction du coefficient de portance. A partir du relevé de quelques points nous avons appliqué des méthodes de régression pour modéliser les courbes.</w:t>
      </w:r>
    </w:p>
    <w:p w:rsidR="00C6112D" w:rsidRDefault="00BF59A8" w:rsidP="00C6112D">
      <w:pPr>
        <w:pStyle w:val="Standard"/>
        <w:jc w:val="both"/>
      </w:pPr>
      <w:r>
        <w:tab/>
      </w:r>
      <w:r w:rsidR="00C6112D">
        <w:t>Les angles d’incidence usuels des avions de ligne étant relativement faibles afin d’éviter le phénomène de décrochage qui a lieu pour des angles proches de 12° en général, les modèles suivants pour les coefficients ne sont valables que sur une plage angulaire comprise entre -10° et 10° (cette valeur pouvant varier un peu selon le profil).</w:t>
      </w:r>
    </w:p>
    <w:p w:rsidR="00C6112D" w:rsidRDefault="00BF59A8" w:rsidP="00C6112D">
      <w:pPr>
        <w:pStyle w:val="Standard"/>
        <w:jc w:val="both"/>
      </w:pPr>
      <w:r>
        <w:tab/>
      </w:r>
      <w:r w:rsidR="00C6112D">
        <w:t>Les coefficients dépendent non seulement de l’incidence mais aussi du nombre de Reynolds caractérisant l’écoulement de l’air, qui dépend de la vitesse et de l’altitude. Les courbes sont donc relevées pour un nombre de Reynolds donné. Ainsi dans le programme, le nombre de Reynolds réel de l’écoulement est arrondi à la valeur la plus proche pour laquelle nous disposons de données, en général 3, 6 ou 9 millions (sans unité).</w:t>
      </w:r>
    </w:p>
    <w:p w:rsidR="00C6112D" w:rsidRDefault="00BF59A8" w:rsidP="00C6112D">
      <w:pPr>
        <w:pStyle w:val="Standard"/>
        <w:jc w:val="both"/>
      </w:pPr>
      <w:r>
        <w:tab/>
      </w:r>
      <w:r w:rsidR="00C6112D">
        <w:t>Les graphes nous fournissent également la position du foyer sur une section d’aile.</w:t>
      </w:r>
    </w:p>
    <w:p w:rsidR="001E22B9" w:rsidRPr="00100442" w:rsidRDefault="001E22B9" w:rsidP="00BF59A8">
      <w:pPr>
        <w:pStyle w:val="Paragraphedeliste"/>
        <w:numPr>
          <w:ilvl w:val="5"/>
          <w:numId w:val="1"/>
        </w:numPr>
        <w:ind w:left="709"/>
      </w:pPr>
      <w:r w:rsidRPr="00100442">
        <w:t>Modélisation du coefficient de portance en fonction de l’incidence</w:t>
      </w:r>
    </w:p>
    <w:p w:rsidR="001E22B9" w:rsidRDefault="001E22B9" w:rsidP="00BF59A8">
      <w:pPr>
        <w:ind w:firstLine="349"/>
        <w:jc w:val="both"/>
      </w:pPr>
      <w:r>
        <w:rPr>
          <w:noProof/>
        </w:rPr>
        <w:drawing>
          <wp:anchor distT="0" distB="0" distL="114300" distR="114300" simplePos="0" relativeHeight="251659264" behindDoc="1" locked="0" layoutInCell="1" allowOverlap="1">
            <wp:simplePos x="0" y="0"/>
            <wp:positionH relativeFrom="margin">
              <wp:posOffset>1291590</wp:posOffset>
            </wp:positionH>
            <wp:positionV relativeFrom="paragraph">
              <wp:posOffset>996315</wp:posOffset>
            </wp:positionV>
            <wp:extent cx="3000375" cy="3467100"/>
            <wp:effectExtent l="0" t="0" r="9525" b="0"/>
            <wp:wrapTopAndBottom/>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8595" t="12059" r="53719" b="7353"/>
                    <a:stretch>
                      <a:fillRect/>
                    </a:stretch>
                  </pic:blipFill>
                  <pic:spPr bwMode="auto">
                    <a:xfrm>
                      <a:off x="0" y="0"/>
                      <a:ext cx="3000375" cy="3467100"/>
                    </a:xfrm>
                    <a:prstGeom prst="rect">
                      <a:avLst/>
                    </a:prstGeom>
                    <a:noFill/>
                    <a:ln w="9525">
                      <a:noFill/>
                      <a:miter lim="800000"/>
                      <a:headEnd/>
                      <a:tailEnd/>
                    </a:ln>
                  </pic:spPr>
                </pic:pic>
              </a:graphicData>
            </a:graphic>
          </wp:anchor>
        </w:drawing>
      </w:r>
      <w:r>
        <w:t xml:space="preserve">L’allure des courbes nous a poussés à considérer que le coefficient de portance varie de manière affine selon l’incidence, nous avons choisi une approximation aux moindres carrés. L’intérêt d’une telle fonction est qu’elle est facilement </w:t>
      </w:r>
      <w:r w:rsidRPr="00306BDA">
        <w:t xml:space="preserve">inversible, ce qui </w:t>
      </w:r>
      <w:r w:rsidR="00306BDA" w:rsidRPr="00306BDA">
        <w:t xml:space="preserve">est utile </w:t>
      </w:r>
      <w:r w:rsidRPr="00306BDA">
        <w:t xml:space="preserve">pour </w:t>
      </w:r>
      <w:r w:rsidR="00306BDA" w:rsidRPr="00306BDA">
        <w:t xml:space="preserve">déterminer </w:t>
      </w:r>
      <w:r w:rsidRPr="00306BDA">
        <w:t>l’expression du coefficient de trainée.</w:t>
      </w:r>
    </w:p>
    <w:p w:rsidR="001E22B9" w:rsidRPr="00100442" w:rsidRDefault="001E22B9" w:rsidP="00BF59A8">
      <w:pPr>
        <w:pStyle w:val="Paragraphedeliste"/>
        <w:numPr>
          <w:ilvl w:val="5"/>
          <w:numId w:val="1"/>
        </w:numPr>
        <w:ind w:left="709"/>
      </w:pPr>
      <w:r w:rsidRPr="00211DC5">
        <w:rPr>
          <w:noProof/>
        </w:rPr>
        <w:lastRenderedPageBreak/>
        <w:drawing>
          <wp:anchor distT="0" distB="0" distL="114300" distR="114300" simplePos="0" relativeHeight="251663360" behindDoc="1" locked="0" layoutInCell="1" allowOverlap="1">
            <wp:simplePos x="0" y="0"/>
            <wp:positionH relativeFrom="margin">
              <wp:align>center</wp:align>
            </wp:positionH>
            <wp:positionV relativeFrom="paragraph">
              <wp:posOffset>490855</wp:posOffset>
            </wp:positionV>
            <wp:extent cx="2895600" cy="3781425"/>
            <wp:effectExtent l="19050" t="0" r="0" b="0"/>
            <wp:wrapTopAndBottom/>
            <wp:docPr id="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l="58017" t="11471" r="8430" b="10588"/>
                    <a:stretch>
                      <a:fillRect/>
                    </a:stretch>
                  </pic:blipFill>
                  <pic:spPr bwMode="auto">
                    <a:xfrm>
                      <a:off x="0" y="0"/>
                      <a:ext cx="2895600" cy="3781425"/>
                    </a:xfrm>
                    <a:prstGeom prst="rect">
                      <a:avLst/>
                    </a:prstGeom>
                    <a:noFill/>
                    <a:ln w="9525">
                      <a:noFill/>
                      <a:miter lim="800000"/>
                      <a:headEnd/>
                      <a:tailEnd/>
                    </a:ln>
                  </pic:spPr>
                </pic:pic>
              </a:graphicData>
            </a:graphic>
          </wp:anchor>
        </w:drawing>
      </w:r>
      <w:r w:rsidRPr="00100442">
        <w:t>Modélisation du coefficient de trainée en fonction de l’incidence</w:t>
      </w:r>
    </w:p>
    <w:p w:rsidR="001E22B9" w:rsidRDefault="001E22B9" w:rsidP="001E22B9"/>
    <w:p w:rsidR="00DF0752" w:rsidRDefault="001E22B9" w:rsidP="00651E61">
      <w:pPr>
        <w:jc w:val="both"/>
      </w:pPr>
      <w:r>
        <w:t>L’approche du coefficient de trainée comme étant un polynôme du second degré en le coefficient de portance n’étant pas satisfaisante, il a fallu le considérer comme étant un polynôme de degré 4 à cause de la simili-parité (courbe non centrée en 0). Une fois cette expression obtenue, il suffit d’y réinjecter l’expression de l’incidence en fonction du coefficient de portance.</w:t>
      </w:r>
    </w:p>
    <w:p w:rsidR="00DF0752" w:rsidRDefault="00DF0752">
      <w:r>
        <w:br w:type="page"/>
      </w:r>
    </w:p>
    <w:p w:rsidR="00C87BDE" w:rsidRPr="00BF59A8" w:rsidRDefault="00C87BDE" w:rsidP="00BF59A8">
      <w:pPr>
        <w:pStyle w:val="Paragraphedeliste"/>
        <w:numPr>
          <w:ilvl w:val="0"/>
          <w:numId w:val="1"/>
        </w:numPr>
        <w:rPr>
          <w:sz w:val="28"/>
          <w:szCs w:val="28"/>
        </w:rPr>
      </w:pPr>
      <w:r w:rsidRPr="00BF59A8">
        <w:rPr>
          <w:sz w:val="28"/>
          <w:szCs w:val="28"/>
        </w:rPr>
        <w:lastRenderedPageBreak/>
        <w:t>Détermination des coefficients aérodynamiques du fuselage et des cylindres</w:t>
      </w:r>
    </w:p>
    <w:p w:rsidR="00100442" w:rsidRDefault="00100442" w:rsidP="00C87BDE">
      <w:pPr>
        <w:pStyle w:val="Standard"/>
        <w:ind w:left="1440"/>
        <w:jc w:val="both"/>
      </w:pPr>
    </w:p>
    <w:p w:rsidR="00C6112D" w:rsidRDefault="00BF59A8" w:rsidP="00C6112D">
      <w:pPr>
        <w:pStyle w:val="Standard"/>
        <w:jc w:val="both"/>
      </w:pPr>
      <w:r>
        <w:tab/>
      </w:r>
      <w:r w:rsidR="00100442">
        <w:t>T</w:t>
      </w:r>
      <w:r w:rsidR="00C6112D">
        <w:t xml:space="preserve">rouver l’expression exacte  des forces aérodynamiques n’est pas chose facile. Ceci est dû au fait que les coefficients de traînée et de portance ne proviennent pas de calculs mais de mesures empiriques réalisées en soufflerie. Par ailleurs, du fait de la concurrence, les grands constructeurs ne publient pas leurs résultats relatifs aux forces aérodynamiques ; il nous a été impossible de trouver un document sur le net donnant l’expression des forces aérodynamiques sur un fuselage, par exemple. C’est pour cette raison que nous avons décidé dans un premier temps de considérer le fuselage comme un simple cylindre. Mais nous avons par la suite trouvé un site dédié aux fusées, et puisque le fuselage est une fusée sans aileron, nous avons décidé d’utiliser les expressions de portance valables pour les fusées. </w:t>
      </w:r>
    </w:p>
    <w:p w:rsidR="00C6112D" w:rsidRDefault="00BF59A8" w:rsidP="00C6112D">
      <w:pPr>
        <w:pStyle w:val="Standard"/>
        <w:jc w:val="both"/>
      </w:pPr>
      <w:r>
        <w:tab/>
      </w:r>
      <w:r w:rsidR="00C6112D">
        <w:t>Ce qui suit est expliqué dans le cas d’un fuselage mais est applicable à tout type de cylindre à base circulaire ou elliptique.</w:t>
      </w:r>
    </w:p>
    <w:p w:rsidR="007B2033" w:rsidRDefault="007B2033" w:rsidP="00BF59A8">
      <w:pPr>
        <w:pStyle w:val="Paragraphedeliste"/>
        <w:numPr>
          <w:ilvl w:val="5"/>
          <w:numId w:val="1"/>
        </w:numPr>
        <w:ind w:left="709"/>
      </w:pPr>
      <w:r w:rsidRPr="007B2033">
        <w:t>Portance</w:t>
      </w:r>
    </w:p>
    <w:p w:rsidR="00BF59A8" w:rsidRDefault="00BF59A8" w:rsidP="00BF59A8">
      <w:pPr>
        <w:pStyle w:val="Paragraphedeliste"/>
        <w:numPr>
          <w:ilvl w:val="0"/>
          <w:numId w:val="0"/>
        </w:numPr>
        <w:ind w:left="720"/>
      </w:pPr>
    </w:p>
    <w:p w:rsidR="00C6112D" w:rsidRDefault="00C6112D" w:rsidP="00BF59A8">
      <w:pPr>
        <w:pStyle w:val="Paragraphedeliste"/>
        <w:numPr>
          <w:ilvl w:val="0"/>
          <w:numId w:val="0"/>
        </w:numPr>
        <w:ind w:left="720"/>
      </w:pPr>
      <w:r>
        <w:t>Fuselage à section circulaire :</w:t>
      </w:r>
    </w:p>
    <w:p w:rsidR="00C6112D" w:rsidRDefault="00C6112D" w:rsidP="00C6112D">
      <w:pPr>
        <w:pStyle w:val="Standard"/>
        <w:spacing w:after="0"/>
        <w:jc w:val="both"/>
      </w:pPr>
      <w:r>
        <w:tab/>
        <w:t xml:space="preserve">Comme cela a été dit précédemment, on a assimilé le fuselage à une fusée. Pour une fusée ayant une section circulaire, la portance se décompose en deux termes : </w:t>
      </w:r>
    </w:p>
    <w:p w:rsidR="00C6112D" w:rsidRDefault="00BF59A8" w:rsidP="00BF59A8">
      <w:pPr>
        <w:pStyle w:val="Paragraphedeliste"/>
        <w:numPr>
          <w:ilvl w:val="0"/>
          <w:numId w:val="0"/>
        </w:numPr>
        <w:ind w:left="720"/>
      </w:pPr>
      <w:r>
        <w:t xml:space="preserve">- </w:t>
      </w:r>
      <w:r w:rsidR="00C6112D">
        <w:t xml:space="preserve">Un terme linéaire, issu de la théorie des corps élancés : </w:t>
      </w:r>
      <m:oMath>
        <m:sSub>
          <m:sSubPr>
            <m:ctrlPr>
              <w:rPr>
                <w:rFonts w:ascii="Cambria Math" w:hAnsi="Cambria Math"/>
              </w:rPr>
            </m:ctrlPr>
          </m:sSubPr>
          <m:e>
            <m:r>
              <w:rPr>
                <w:rFonts w:ascii="Cambria Math" w:hAnsi="Cambria Math"/>
              </w:rPr>
              <m:t>C</m:t>
            </m:r>
          </m:e>
          <m:sub>
            <m:r>
              <w:rPr>
                <w:rFonts w:ascii="Cambria Math" w:hAnsi="Cambria Math"/>
              </w:rPr>
              <m:t>n</m:t>
            </m:r>
          </m:sub>
        </m:sSub>
        <m:r>
          <w:rPr>
            <w:rFonts w:ascii="Cambria Math" w:hAnsi="Cambria Math"/>
          </w:rPr>
          <m:t>=sin</m:t>
        </m:r>
        <m:d>
          <m:dPr>
            <m:ctrlPr>
              <w:rPr>
                <w:rFonts w:ascii="Cambria Math" w:hAnsi="Cambria Math"/>
              </w:rPr>
            </m:ctrlPr>
          </m:dPr>
          <m:e>
            <m:r>
              <w:rPr>
                <w:rFonts w:ascii="Cambria Math" w:hAnsi="Cambria Math"/>
              </w:rPr>
              <m:t>2α</m:t>
            </m:r>
          </m:e>
        </m:d>
        <m:r>
          <w:rPr>
            <w:rFonts w:ascii="Cambria Math" w:hAnsi="Cambria Math"/>
          </w:rPr>
          <m:t>.cos</m:t>
        </m:r>
        <m:d>
          <m:dPr>
            <m:ctrlPr>
              <w:rPr>
                <w:rFonts w:ascii="Cambria Math" w:hAnsi="Cambria Math"/>
              </w:rPr>
            </m:ctrlPr>
          </m:dPr>
          <m:e>
            <m:f>
              <m:fPr>
                <m:ctrlPr>
                  <w:rPr>
                    <w:rFonts w:ascii="Cambria Math" w:hAnsi="Cambria Math"/>
                  </w:rPr>
                </m:ctrlPr>
              </m:fPr>
              <m:num>
                <m:r>
                  <w:rPr>
                    <w:rFonts w:ascii="Cambria Math" w:hAnsi="Cambria Math"/>
                  </w:rPr>
                  <m:t>α</m:t>
                </m:r>
              </m:num>
              <m:den>
                <m:r>
                  <w:rPr>
                    <w:rFonts w:ascii="Cambria Math" w:hAnsi="Cambria Math"/>
                  </w:rPr>
                  <m:t>2</m:t>
                </m:r>
              </m:den>
            </m:f>
          </m:e>
        </m:d>
      </m:oMath>
    </w:p>
    <w:p w:rsidR="00C6112D" w:rsidRDefault="00BF59A8" w:rsidP="00BF59A8">
      <w:pPr>
        <w:pStyle w:val="Paragraphedeliste"/>
        <w:numPr>
          <w:ilvl w:val="0"/>
          <w:numId w:val="0"/>
        </w:numPr>
        <w:ind w:left="720"/>
      </w:pPr>
      <w:r>
        <w:t xml:space="preserve">- </w:t>
      </w:r>
      <w:r w:rsidR="00C6112D">
        <w:t xml:space="preserve">Un terme tourbillonnaire, dû au caractère fini du cylindre : </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m:t>
        </m:r>
        <m:sSup>
          <m:sSupPr>
            <m:ctrlPr>
              <w:rPr>
                <w:rFonts w:ascii="Cambria Math" w:hAnsi="Cambria Math"/>
              </w:rPr>
            </m:ctrlPr>
          </m:sSupPr>
          <m:e>
            <m:r>
              <w:rPr>
                <w:rFonts w:ascii="Cambria Math" w:hAnsi="Cambria Math"/>
              </w:rPr>
              <m:t>sin</m:t>
            </m:r>
            <m:d>
              <m:dPr>
                <m:ctrlPr>
                  <w:rPr>
                    <w:rFonts w:ascii="Cambria Math" w:hAnsi="Cambria Math"/>
                  </w:rPr>
                </m:ctrlPr>
              </m:dPr>
              <m:e>
                <m:r>
                  <w:rPr>
                    <w:rFonts w:ascii="Cambria Math" w:hAnsi="Cambria Math"/>
                  </w:rPr>
                  <m:t>α</m:t>
                </m:r>
              </m:e>
            </m:d>
          </m:e>
          <m:sup>
            <m:r>
              <w:rPr>
                <w:rFonts w:ascii="Cambria Math" w:hAnsi="Cambria Math"/>
              </w:rPr>
              <m:t>2</m:t>
            </m:r>
          </m:sup>
        </m:sSup>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xn</m:t>
            </m:r>
          </m:sub>
        </m:sSub>
        <m:r>
          <w:rPr>
            <w:rFonts w:ascii="Cambria Math" w:hAnsi="Cambria Math"/>
          </w:rPr>
          <m:t>.η</m:t>
        </m:r>
      </m:oMath>
      <w:r w:rsidR="00C6112D">
        <w:t xml:space="preserve"> où </w:t>
      </w:r>
      <m:oMath>
        <m:sSub>
          <m:sSubPr>
            <m:ctrlPr>
              <w:rPr>
                <w:rFonts w:ascii="Cambria Math" w:hAnsi="Cambria Math"/>
              </w:rPr>
            </m:ctrlPr>
          </m:sSubPr>
          <m:e>
            <m:r>
              <w:rPr>
                <w:rFonts w:ascii="Cambria Math" w:hAnsi="Cambria Math"/>
              </w:rPr>
              <m:t>C</m:t>
            </m:r>
          </m:e>
          <m:sub>
            <m:r>
              <w:rPr>
                <w:rFonts w:ascii="Cambria Math" w:hAnsi="Cambria Math"/>
              </w:rPr>
              <m:t>xn</m:t>
            </m:r>
          </m:sub>
        </m:sSub>
      </m:oMath>
      <w:r w:rsidR="00C6112D">
        <w:t xml:space="preserve"> est le coefficient de portance du c</w:t>
      </w:r>
      <w:proofErr w:type="spellStart"/>
      <w:r w:rsidR="00C6112D">
        <w:t>ylindre</w:t>
      </w:r>
      <w:proofErr w:type="spellEnd"/>
      <w:r w:rsidR="00C6112D">
        <w:t xml:space="preserve"> établi en soufflerie pour une incidence de 90 ° et η le coefficient de non finitude, qui évalue l’effet des bords du cylindre sur son </w:t>
      </w:r>
      <m:oMath>
        <m:sSub>
          <m:sSubPr>
            <m:ctrlPr>
              <w:rPr>
                <w:rFonts w:ascii="Cambria Math" w:hAnsi="Cambria Math"/>
              </w:rPr>
            </m:ctrlPr>
          </m:sSubPr>
          <m:e>
            <m:r>
              <w:rPr>
                <w:rFonts w:ascii="Cambria Math" w:hAnsi="Cambria Math"/>
              </w:rPr>
              <m:t>C</m:t>
            </m:r>
          </m:e>
          <m:sub>
            <m:r>
              <w:rPr>
                <w:rFonts w:ascii="Cambria Math" w:hAnsi="Cambria Math"/>
              </w:rPr>
              <m:t>xn</m:t>
            </m:r>
          </m:sub>
        </m:sSub>
      </m:oMath>
      <w:r w:rsidR="00C6112D">
        <w:t xml:space="preserve">.Le coefficient η dépend de l’élancement du corps et son expression est :  </w:t>
      </w:r>
      <m:oMath>
        <m:r>
          <w:rPr>
            <w:rFonts w:ascii="Cambria Math" w:hAnsi="Cambria Math"/>
          </w:rPr>
          <m:t>η=0,11*ln</m:t>
        </m:r>
        <m:d>
          <m:dPr>
            <m:ctrlPr>
              <w:rPr>
                <w:rFonts w:ascii="Cambria Math" w:hAnsi="Cambria Math"/>
              </w:rPr>
            </m:ctrlPr>
          </m:dPr>
          <m:e>
            <m:r>
              <w:rPr>
                <w:rFonts w:ascii="Cambria Math" w:hAnsi="Cambria Math"/>
              </w:rPr>
              <m:t>El</m:t>
            </m:r>
          </m:e>
        </m:d>
        <m:r>
          <w:rPr>
            <w:rFonts w:ascii="Cambria Math" w:hAnsi="Cambria Math"/>
          </w:rPr>
          <m:t>+0,43</m:t>
        </m:r>
      </m:oMath>
      <w:r w:rsidR="00C6112D">
        <w:t xml:space="preserve"> où El est l’élancement du corps.</w:t>
      </w:r>
    </w:p>
    <w:p w:rsidR="00C6112D" w:rsidRDefault="00C6112D" w:rsidP="00C6112D">
      <w:pPr>
        <w:pStyle w:val="Standard"/>
        <w:spacing w:after="0"/>
        <w:jc w:val="both"/>
      </w:pPr>
      <w:r>
        <w:t xml:space="preserve">La portance d’un corps s’écrit : </w:t>
      </w:r>
      <m:oMath>
        <m:r>
          <w:rPr>
            <w:rFonts w:ascii="Cambria Math" w:hAnsi="Cambria Math"/>
          </w:rPr>
          <m:t>L=</m:t>
        </m:r>
        <m:f>
          <m:fPr>
            <m:ctrlPr>
              <w:rPr>
                <w:rFonts w:ascii="Cambria Math" w:hAnsi="Cambria Math"/>
              </w:rPr>
            </m:ctrlPr>
          </m:fPr>
          <m:num>
            <m:r>
              <w:rPr>
                <w:rFonts w:ascii="Cambria Math" w:hAnsi="Cambria Math"/>
              </w:rPr>
              <m:t>1</m:t>
            </m:r>
          </m:num>
          <m:den>
            <m:r>
              <w:rPr>
                <w:rFonts w:ascii="Cambria Math" w:hAnsi="Cambria Math"/>
              </w:rPr>
              <m:t>2</m:t>
            </m:r>
          </m:den>
        </m:f>
        <m:r>
          <w:rPr>
            <w:rFonts w:ascii="Cambria Math" w:hAnsi="Cambria Math"/>
          </w:rPr>
          <m:t>.ρ.S.</m:t>
        </m:r>
        <m:sSup>
          <m:sSupPr>
            <m:ctrlPr>
              <w:rPr>
                <w:rFonts w:ascii="Cambria Math" w:hAnsi="Cambria Math"/>
              </w:rPr>
            </m:ctrlPr>
          </m:sSupPr>
          <m:e>
            <m:r>
              <w:rPr>
                <w:rFonts w:ascii="Cambria Math" w:hAnsi="Cambria Math"/>
              </w:rPr>
              <m:t>V</m:t>
            </m:r>
          </m:e>
          <m:sup>
            <m:r>
              <w:rPr>
                <w:rFonts w:ascii="Cambria Math" w:hAnsi="Cambria Math"/>
              </w:rPr>
              <m:t>2</m:t>
            </m:r>
          </m:sup>
        </m:sSup>
        <m:r>
          <w:rPr>
            <w:rFonts w:ascii="Cambria Math" w:hAnsi="Cambria Math"/>
          </w:rPr>
          <m:t>.C</m:t>
        </m:r>
      </m:oMath>
    </w:p>
    <w:p w:rsidR="00C6112D" w:rsidRDefault="00C6112D" w:rsidP="00C6112D">
      <w:pPr>
        <w:pStyle w:val="Standard"/>
        <w:spacing w:after="0"/>
        <w:jc w:val="both"/>
      </w:pPr>
      <w:r>
        <w:t>Pour le calcul de cette portance il est nécessaire de bien définir la surface de référence. Cette surface est ici la projection de la surface par rapport à son axe. Donc de manière générale : S=L.D.</w:t>
      </w:r>
      <w:r w:rsidR="005463BE">
        <w:t xml:space="preserve"> De ce fait les valeurs des coefficients que nous obtenons ne sont généralement pas comparables avec ceux issus d’essais en soufflerie qui prennent pour surface de référence la surface apparente quand on regarde le fuselage de face sous incidence nulle.</w:t>
      </w:r>
    </w:p>
    <w:p w:rsidR="00BF59A8" w:rsidRDefault="00BF59A8" w:rsidP="00BF59A8">
      <w:pPr>
        <w:pStyle w:val="Paragraphedeliste"/>
        <w:numPr>
          <w:ilvl w:val="0"/>
          <w:numId w:val="0"/>
        </w:numPr>
        <w:ind w:left="720"/>
      </w:pPr>
    </w:p>
    <w:p w:rsidR="007B2033" w:rsidRDefault="007B2033" w:rsidP="00BF59A8">
      <w:pPr>
        <w:pStyle w:val="Paragraphedeliste"/>
        <w:numPr>
          <w:ilvl w:val="0"/>
          <w:numId w:val="0"/>
        </w:numPr>
        <w:ind w:left="720"/>
      </w:pPr>
      <w:r>
        <w:t>Fuselage à section elliptique</w:t>
      </w:r>
    </w:p>
    <w:p w:rsidR="007B2033" w:rsidRDefault="007B2033" w:rsidP="007B2033">
      <w:pPr>
        <w:spacing w:after="0"/>
        <w:jc w:val="both"/>
      </w:pPr>
      <w:r w:rsidRPr="002748FD">
        <w:t xml:space="preserve">Il est possible </w:t>
      </w:r>
      <w:r>
        <w:t>de calculer la portance pour un corps dont la section peut-être elliptique, carrée, carrée à bords sphériques, rectangulaire, triangulaire… Mais pour des raisons aérodynamiques et des raisons d’aménagement intérieur du fuselage, on ne s’intéressera qu’au cas elliptique.</w:t>
      </w:r>
    </w:p>
    <w:p w:rsidR="007B2033" w:rsidRPr="00B3206E" w:rsidRDefault="007B2033" w:rsidP="00B53616">
      <w:pPr>
        <w:spacing w:after="0"/>
        <w:jc w:val="both"/>
      </w:pPr>
      <w:r>
        <w:lastRenderedPageBreak/>
        <w:t>Pour un corps elliptique le coefficient de portance total</w:t>
      </w:r>
      <w:r w:rsidR="00B53616">
        <w:t xml:space="preserve"> est donné par</w:t>
      </w:r>
      <w:r>
        <w:t xml:space="preserve"> </w:t>
      </w:r>
      <m:oMath>
        <m:sSub>
          <m:sSubPr>
            <m:ctrlPr>
              <w:rPr>
                <w:rFonts w:ascii="Cambria Math" w:hAnsi="Cambria Math"/>
                <w:i/>
              </w:rPr>
            </m:ctrlPr>
          </m:sSubPr>
          <m:e>
            <m:r>
              <w:rPr>
                <w:rFonts w:ascii="Cambria Math" w:hAnsi="Cambria Math"/>
              </w:rPr>
              <m:t>Cn</m:t>
            </m:r>
          </m:e>
          <m:sub>
            <m:r>
              <w:rPr>
                <w:rFonts w:ascii="Cambria Math" w:hAnsi="Cambria Math"/>
              </w:rPr>
              <m:t>total</m:t>
            </m:r>
          </m:sub>
        </m:sSub>
        <m:r>
          <w:rPr>
            <w:rFonts w:ascii="Cambria Math" w:hAnsi="Cambria Math"/>
          </w:rPr>
          <m:t>=</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b>
                  <m:sSubPr>
                    <m:ctrlPr>
                      <w:rPr>
                        <w:rFonts w:ascii="Cambria Math" w:hAnsi="Cambria Math"/>
                        <w:i/>
                      </w:rPr>
                    </m:ctrlPr>
                  </m:sSubPr>
                  <m:e>
                    <m:r>
                      <w:rPr>
                        <w:rFonts w:ascii="Cambria Math" w:hAnsi="Cambria Math"/>
                      </w:rPr>
                      <m:t>C</m:t>
                    </m:r>
                  </m:e>
                  <m:sub>
                    <m:r>
                      <w:rPr>
                        <w:rFonts w:ascii="Cambria Math" w:hAnsi="Cambria Math"/>
                      </w:rPr>
                      <m:t>n,circ</m:t>
                    </m:r>
                  </m:sub>
                </m:sSub>
              </m:den>
            </m:f>
          </m:e>
        </m:d>
        <m:r>
          <w:rPr>
            <w:rFonts w:ascii="Cambria Math" w:hAnsi="Cambria Math"/>
          </w:rPr>
          <m:t>.</m:t>
        </m:r>
        <m:d>
          <m:dPr>
            <m:begChr m:val="["/>
            <m:endChr m:val="]"/>
            <m:ctrlPr>
              <w:rPr>
                <w:rFonts w:ascii="Cambria Math" w:hAnsi="Cambria Math"/>
                <w:i/>
              </w:rPr>
            </m:ctrlPr>
          </m:dPr>
          <m:e>
            <m:func>
              <m:funcPr>
                <m:ctrlPr>
                  <w:rPr>
                    <w:rFonts w:ascii="Cambria Math" w:hAnsi="Cambria Math"/>
                    <w:i/>
                  </w:rPr>
                </m:ctrlPr>
              </m:funcPr>
              <m:fName>
                <m:r>
                  <m:rPr>
                    <m:sty m:val="p"/>
                  </m:rPr>
                  <w:rPr>
                    <w:rFonts w:ascii="Cambria Math" w:hAnsi="Cambria Math"/>
                  </w:rPr>
                  <m:t>sin</m:t>
                </m:r>
              </m:fName>
              <m:e>
                <m:r>
                  <w:rPr>
                    <w:rFonts w:ascii="Cambria Math" w:hAnsi="Cambria Math"/>
                  </w:rPr>
                  <m:t>(2α)</m:t>
                </m:r>
              </m:e>
            </m:func>
            <m:r>
              <w:rPr>
                <w:rFonts w:ascii="Cambria Math" w:hAnsi="Cambria Math"/>
              </w:rPr>
              <m:t>.</m:t>
            </m:r>
            <m:func>
              <m:funcPr>
                <m:ctrlPr>
                  <w:rPr>
                    <w:rFonts w:ascii="Cambria Math" w:hAnsi="Cambria Math"/>
                    <w:i/>
                  </w:rPr>
                </m:ctrlPr>
              </m:funcPr>
              <m:fName>
                <m:r>
                  <m:rPr>
                    <m:sty m:val="p"/>
                  </m:rPr>
                  <w:rPr>
                    <w:rFonts w:ascii="Cambria Math" w:hAnsi="Cambria Math"/>
                  </w:rPr>
                  <m:t>cos(</m:t>
                </m:r>
              </m:fName>
              <m:e>
                <m:f>
                  <m:fPr>
                    <m:ctrlPr>
                      <w:rPr>
                        <w:rFonts w:ascii="Cambria Math" w:hAnsi="Cambria Math"/>
                        <w:i/>
                      </w:rPr>
                    </m:ctrlPr>
                  </m:fPr>
                  <m:num>
                    <m:r>
                      <w:rPr>
                        <w:rFonts w:ascii="Cambria Math" w:hAnsi="Cambria Math"/>
                      </w:rPr>
                      <m:t>α</m:t>
                    </m:r>
                  </m:num>
                  <m:den>
                    <m:r>
                      <w:rPr>
                        <w:rFonts w:ascii="Cambria Math" w:hAnsi="Cambria Math"/>
                      </w:rPr>
                      <m:t>2</m:t>
                    </m:r>
                  </m:den>
                </m:f>
                <m:r>
                  <w:rPr>
                    <w:rFonts w:ascii="Cambria Math" w:hAnsi="Cambria Math"/>
                  </w:rPr>
                  <m:t>)</m:t>
                </m:r>
              </m:e>
            </m:func>
            <m:r>
              <w:rPr>
                <w:rFonts w:ascii="Cambria Math" w:hAnsi="Cambria Math"/>
              </w:rPr>
              <m:t>+η.</m:t>
            </m:r>
            <m:sSub>
              <m:sSubPr>
                <m:ctrlPr>
                  <w:rPr>
                    <w:rFonts w:ascii="Cambria Math" w:hAnsi="Cambria Math"/>
                    <w:i/>
                  </w:rPr>
                </m:ctrlPr>
              </m:sSubPr>
              <m:e>
                <m:r>
                  <w:rPr>
                    <w:rFonts w:ascii="Cambria Math" w:hAnsi="Cambria Math"/>
                  </w:rPr>
                  <m:t>C</m:t>
                </m:r>
              </m:e>
              <m:sub>
                <m:r>
                  <w:rPr>
                    <w:rFonts w:ascii="Cambria Math" w:hAnsi="Cambria Math"/>
                  </w:rPr>
                  <m:t>xn</m:t>
                </m:r>
              </m:sub>
            </m:sSub>
            <m:r>
              <w:rPr>
                <w:rFonts w:ascii="Cambria Math" w:hAnsi="Cambria Math"/>
              </w:rPr>
              <m:t>.</m:t>
            </m:r>
            <m:sSup>
              <m:sSupPr>
                <m:ctrlPr>
                  <w:rPr>
                    <w:rFonts w:ascii="Cambria Math" w:hAnsi="Cambria Math"/>
                    <w:i/>
                  </w:rPr>
                </m:ctrlPr>
              </m:sSupPr>
              <m:e>
                <m:func>
                  <m:funcPr>
                    <m:ctrlPr>
                      <w:rPr>
                        <w:rFonts w:ascii="Cambria Math" w:hAnsi="Cambria Math"/>
                        <w:i/>
                      </w:rPr>
                    </m:ctrlPr>
                  </m:funcPr>
                  <m:fName>
                    <m:r>
                      <m:rPr>
                        <m:sty m:val="p"/>
                      </m:rPr>
                      <w:rPr>
                        <w:rFonts w:ascii="Cambria Math" w:hAnsi="Cambria Math"/>
                      </w:rPr>
                      <m:t>sin(</m:t>
                    </m:r>
                  </m:fName>
                  <m:e>
                    <m:r>
                      <w:rPr>
                        <w:rFonts w:ascii="Cambria Math" w:hAnsi="Cambria Math"/>
                      </w:rPr>
                      <m:t>α)</m:t>
                    </m:r>
                  </m:e>
                </m:func>
              </m:e>
              <m:sup>
                <m:r>
                  <w:rPr>
                    <w:rFonts w:ascii="Cambria Math" w:hAnsi="Cambria Math"/>
                  </w:rPr>
                  <m:t>2</m:t>
                </m:r>
              </m:sup>
            </m:sSup>
          </m:e>
        </m:d>
      </m:oMath>
      <w:r>
        <w:t xml:space="preserve"> où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b>
                  <m:sSubPr>
                    <m:ctrlPr>
                      <w:rPr>
                        <w:rFonts w:ascii="Cambria Math" w:hAnsi="Cambria Math"/>
                        <w:i/>
                      </w:rPr>
                    </m:ctrlPr>
                  </m:sSubPr>
                  <m:e>
                    <m:r>
                      <w:rPr>
                        <w:rFonts w:ascii="Cambria Math" w:hAnsi="Cambria Math"/>
                      </w:rPr>
                      <m:t>C</m:t>
                    </m:r>
                  </m:e>
                  <m:sub>
                    <m:r>
                      <w:rPr>
                        <w:rFonts w:ascii="Cambria Math" w:hAnsi="Cambria Math"/>
                      </w:rPr>
                      <m:t>n,circ</m:t>
                    </m:r>
                  </m:sub>
                </m:sSub>
              </m:den>
            </m:f>
          </m:e>
        </m:d>
      </m:oMath>
      <w:r>
        <w:t xml:space="preserve"> dépend du demi-grand axe et demi-petit axe.</w:t>
      </w:r>
      <w:r w:rsidRPr="00B3206E">
        <w:rPr>
          <w:noProof/>
          <w:color w:val="000000"/>
        </w:rPr>
        <w:t xml:space="preserve"> </w:t>
      </w:r>
    </w:p>
    <w:p w:rsidR="007B2033" w:rsidRPr="007B2033" w:rsidRDefault="00B53616" w:rsidP="007B2033">
      <w:pPr>
        <w:spacing w:after="0"/>
        <w:ind w:firstLine="360"/>
        <w:jc w:val="both"/>
        <w:rPr>
          <w:noProof/>
        </w:rPr>
      </w:pPr>
      <w:r>
        <w:rPr>
          <w:noProof/>
          <w:color w:val="000000"/>
        </w:rPr>
        <w:drawing>
          <wp:anchor distT="0" distB="0" distL="114300" distR="114300" simplePos="0" relativeHeight="251667456" behindDoc="1" locked="0" layoutInCell="1" allowOverlap="1">
            <wp:simplePos x="0" y="0"/>
            <wp:positionH relativeFrom="margin">
              <wp:align>center</wp:align>
            </wp:positionH>
            <wp:positionV relativeFrom="paragraph">
              <wp:posOffset>-32896</wp:posOffset>
            </wp:positionV>
            <wp:extent cx="4766706" cy="3657600"/>
            <wp:effectExtent l="19050" t="0" r="0" b="0"/>
            <wp:wrapTopAndBottom/>
            <wp:docPr id="8" name="Image 8" descr="Cn Théo fuselage elliptique selon a sur b sur tr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n Théo fuselage elliptique selon a sur b sur tranche"/>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66706" cy="3657600"/>
                    </a:xfrm>
                    <a:prstGeom prst="rect">
                      <a:avLst/>
                    </a:prstGeom>
                    <a:noFill/>
                    <a:ln>
                      <a:noFill/>
                    </a:ln>
                  </pic:spPr>
                </pic:pic>
              </a:graphicData>
            </a:graphic>
          </wp:anchor>
        </w:drawing>
      </w:r>
      <w:r w:rsidR="007B2033">
        <w:rPr>
          <w:noProof/>
          <w:color w:val="000000"/>
        </w:rPr>
        <w:t xml:space="preserve">Le document utilisé nous donné pas l’expression explicite de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b>
                  <m:sSubPr>
                    <m:ctrlPr>
                      <w:rPr>
                        <w:rFonts w:ascii="Cambria Math" w:hAnsi="Cambria Math"/>
                        <w:i/>
                      </w:rPr>
                    </m:ctrlPr>
                  </m:sSubPr>
                  <m:e>
                    <m:r>
                      <w:rPr>
                        <w:rFonts w:ascii="Cambria Math" w:hAnsi="Cambria Math"/>
                      </w:rPr>
                      <m:t>C</m:t>
                    </m:r>
                  </m:e>
                  <m:sub>
                    <m:r>
                      <w:rPr>
                        <w:rFonts w:ascii="Cambria Math" w:hAnsi="Cambria Math"/>
                      </w:rPr>
                      <m:t>n,circ</m:t>
                    </m:r>
                  </m:sub>
                </m:sSub>
              </m:den>
            </m:f>
          </m:e>
        </m:d>
      </m:oMath>
      <w:r w:rsidR="007B2033">
        <w:rPr>
          <w:noProof/>
        </w:rPr>
        <w:t xml:space="preserve"> mais en </w:t>
      </w:r>
      <w:r w:rsidR="007B2033">
        <w:rPr>
          <w:noProof/>
          <w:color w:val="000000"/>
        </w:rPr>
        <w:t xml:space="preserve">effectuant une regression exponentielle, on obtient: </w:t>
      </w:r>
      <m:oMath>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n</m:t>
                    </m:r>
                  </m:sub>
                </m:sSub>
              </m:num>
              <m:den>
                <m:sSub>
                  <m:sSubPr>
                    <m:ctrlPr>
                      <w:rPr>
                        <w:rFonts w:ascii="Cambria Math" w:hAnsi="Cambria Math"/>
                        <w:i/>
                      </w:rPr>
                    </m:ctrlPr>
                  </m:sSubPr>
                  <m:e>
                    <m:r>
                      <w:rPr>
                        <w:rFonts w:ascii="Cambria Math" w:hAnsi="Cambria Math"/>
                      </w:rPr>
                      <m:t>C</m:t>
                    </m:r>
                  </m:e>
                  <m:sub>
                    <m:r>
                      <w:rPr>
                        <w:rFonts w:ascii="Cambria Math" w:hAnsi="Cambria Math"/>
                      </w:rPr>
                      <m:t>n,circ</m:t>
                    </m:r>
                  </m:sub>
                </m:sSub>
              </m:den>
            </m:f>
          </m:e>
        </m:d>
        <m:r>
          <w:rPr>
            <w:rFonts w:ascii="Cambria Math" w:hAnsi="Cambria Math"/>
          </w:rPr>
          <m:t>=0,8.</m:t>
        </m:r>
        <m:sSup>
          <m:sSupPr>
            <m:ctrlPr>
              <w:rPr>
                <w:rFonts w:ascii="Cambria Math" w:hAnsi="Cambria Math"/>
                <w:i/>
              </w:rPr>
            </m:ctrlPr>
          </m:sSupPr>
          <m:e>
            <m:r>
              <w:rPr>
                <w:rFonts w:ascii="Cambria Math" w:hAnsi="Cambria Math"/>
              </w:rPr>
              <m:t>0,74</m:t>
            </m:r>
          </m:e>
          <m:sup>
            <m:r>
              <w:rPr>
                <w:rFonts w:ascii="Cambria Math" w:hAnsi="Cambria Math"/>
              </w:rPr>
              <m:t>x</m:t>
            </m:r>
          </m:sup>
        </m:sSup>
      </m:oMath>
      <w:r w:rsidR="007B2033">
        <w:rPr>
          <w:noProof/>
        </w:rPr>
        <w:t xml:space="preserve"> où </w:t>
      </w:r>
      <m:oMath>
        <m:r>
          <w:rPr>
            <w:rFonts w:ascii="Cambria Math" w:hAnsi="Cambria Math"/>
            <w:noProof/>
          </w:rPr>
          <m:t>x=</m:t>
        </m:r>
        <m:f>
          <m:fPr>
            <m:ctrlPr>
              <w:rPr>
                <w:rFonts w:ascii="Cambria Math" w:hAnsi="Cambria Math"/>
                <w:i/>
                <w:noProof/>
              </w:rPr>
            </m:ctrlPr>
          </m:fPr>
          <m:num>
            <m:r>
              <w:rPr>
                <w:rFonts w:ascii="Cambria Math" w:hAnsi="Cambria Math"/>
                <w:noProof/>
              </w:rPr>
              <m:t>a</m:t>
            </m:r>
          </m:num>
          <m:den>
            <m:r>
              <w:rPr>
                <w:rFonts w:ascii="Cambria Math" w:hAnsi="Cambria Math"/>
                <w:noProof/>
              </w:rPr>
              <m:t>b</m:t>
            </m:r>
          </m:den>
        </m:f>
      </m:oMath>
      <w:r w:rsidR="007B2033">
        <w:rPr>
          <w:noProof/>
        </w:rPr>
        <w:t>.</w:t>
      </w:r>
    </w:p>
    <w:p w:rsidR="007B2033" w:rsidRPr="00C87BDE" w:rsidRDefault="007B2033" w:rsidP="00BF59A8">
      <w:pPr>
        <w:pStyle w:val="Paragraphedeliste"/>
        <w:numPr>
          <w:ilvl w:val="5"/>
          <w:numId w:val="1"/>
        </w:numPr>
        <w:ind w:left="851"/>
      </w:pPr>
      <w:r w:rsidRPr="00C87BDE">
        <w:t>Trainée</w:t>
      </w:r>
    </w:p>
    <w:p w:rsidR="00C6112D" w:rsidRDefault="00C6112D" w:rsidP="00C6112D">
      <w:pPr>
        <w:pStyle w:val="Standard"/>
        <w:spacing w:after="0"/>
        <w:jc w:val="both"/>
      </w:pPr>
      <w:r>
        <w:t>Pour la traînée, nous nous sommes limités pour le moment au calcul de la traînée dite à portance nulle. Le calcul de la traînée induite sera fait dans la prochaine étape du code. Néanmoins, l’ordre de grandeur de la traînée trouvée est exact car la traînée induite est négligeable devant la traînée à portance nulle.</w:t>
      </w:r>
    </w:p>
    <w:p w:rsidR="00C6112D" w:rsidRDefault="00C6112D" w:rsidP="00C6112D">
      <w:pPr>
        <w:pStyle w:val="Standard"/>
        <w:spacing w:after="0"/>
        <w:jc w:val="both"/>
      </w:pPr>
    </w:p>
    <w:p w:rsidR="00C6112D" w:rsidRDefault="00C6112D" w:rsidP="00C6112D">
      <w:pPr>
        <w:pStyle w:val="Standard"/>
        <w:spacing w:after="0"/>
        <w:jc w:val="both"/>
      </w:pPr>
      <w:r>
        <w:t xml:space="preserve">Pour le fuselage, le coefficient de traînée s’exprime : </w:t>
      </w:r>
      <m:oMath>
        <m:sSub>
          <m:sSubPr>
            <m:ctrlPr>
              <w:rPr>
                <w:rFonts w:ascii="Cambria Math" w:hAnsi="Cambria Math"/>
              </w:rPr>
            </m:ctrlPr>
          </m:sSubPr>
          <m:e>
            <m:r>
              <w:rPr>
                <w:rFonts w:ascii="Cambria Math" w:hAnsi="Cambria Math"/>
              </w:rPr>
              <m:t>C</m:t>
            </m:r>
          </m:e>
          <m:sub>
            <m:r>
              <w:rPr>
                <w:rFonts w:ascii="Cambria Math" w:hAnsi="Cambria Math"/>
              </w:rPr>
              <m:t>D0</m:t>
            </m:r>
          </m:sub>
        </m:sSub>
        <m: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f</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LD</m:t>
            </m:r>
          </m:sub>
        </m:sSub>
        <m: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w:rPr>
                    <w:rFonts w:ascii="Cambria Math" w:hAnsi="Cambria Math"/>
                  </w:rPr>
                  <m:t>wet</m:t>
                </m:r>
              </m:sub>
            </m:sSub>
          </m:num>
          <m:den>
            <m:r>
              <w:rPr>
                <w:rFonts w:ascii="Cambria Math" w:hAnsi="Cambria Math"/>
              </w:rPr>
              <m:t>S</m:t>
            </m:r>
          </m:den>
        </m:f>
      </m:oMath>
      <w:r>
        <w:t xml:space="preserve"> où :</w:t>
      </w:r>
    </w:p>
    <w:p w:rsidR="00C6112D" w:rsidRDefault="00F2772C" w:rsidP="00BF59A8">
      <w:pPr>
        <w:pStyle w:val="Paragraphedeliste"/>
        <w:numPr>
          <w:ilvl w:val="0"/>
          <w:numId w:val="0"/>
        </w:numPr>
        <w:ind w:left="720"/>
      </w:pPr>
      <m:oMath>
        <m:sSub>
          <m:sSubPr>
            <m:ctrlPr>
              <w:rPr>
                <w:rFonts w:ascii="Cambria Math" w:hAnsi="Cambria Math"/>
              </w:rPr>
            </m:ctrlPr>
          </m:sSubPr>
          <m:e>
            <m:r>
              <w:rPr>
                <w:rFonts w:ascii="Cambria Math" w:hAnsi="Cambria Math"/>
              </w:rPr>
              <m:t>C</m:t>
            </m:r>
          </m:e>
          <m:sub>
            <m:r>
              <w:rPr>
                <w:rFonts w:ascii="Cambria Math" w:hAnsi="Cambria Math"/>
              </w:rPr>
              <m:t>f</m:t>
            </m:r>
          </m:sub>
        </m:sSub>
      </m:oMath>
      <w:r w:rsidR="00C6112D">
        <w:t xml:space="preserve"> </w:t>
      </w:r>
      <w:proofErr w:type="gramStart"/>
      <w:r w:rsidR="00C6112D">
        <w:t>est</w:t>
      </w:r>
      <w:proofErr w:type="gramEnd"/>
      <w:r w:rsidR="00C6112D">
        <w:t xml:space="preserve"> le « skin friction coefficient », il dépend seulement du nombre de Reynolds du fuselage.</w:t>
      </w:r>
    </w:p>
    <w:p w:rsidR="00C6112D" w:rsidRDefault="00F2772C" w:rsidP="00BF59A8">
      <w:pPr>
        <w:pStyle w:val="Paragraphedeliste"/>
        <w:numPr>
          <w:ilvl w:val="0"/>
          <w:numId w:val="0"/>
        </w:numPr>
        <w:ind w:left="720"/>
      </w:pPr>
      <m:oMath>
        <m:sSub>
          <m:sSubPr>
            <m:ctrlPr>
              <w:rPr>
                <w:rFonts w:ascii="Cambria Math" w:hAnsi="Cambria Math"/>
              </w:rPr>
            </m:ctrlPr>
          </m:sSubPr>
          <m:e>
            <m:r>
              <w:rPr>
                <w:rFonts w:ascii="Cambria Math" w:hAnsi="Cambria Math"/>
              </w:rPr>
              <m:t>f</m:t>
            </m:r>
          </m:e>
          <m:sub>
            <m:r>
              <w:rPr>
                <w:rFonts w:ascii="Cambria Math" w:hAnsi="Cambria Math"/>
              </w:rPr>
              <m:t>LD</m:t>
            </m:r>
          </m:sub>
        </m:sSub>
      </m:oMath>
      <w:r w:rsidR="00C6112D">
        <w:t xml:space="preserve"> </w:t>
      </w:r>
      <w:proofErr w:type="gramStart"/>
      <w:r w:rsidR="00C6112D">
        <w:t>est</w:t>
      </w:r>
      <w:proofErr w:type="gramEnd"/>
      <w:r w:rsidR="00C6112D">
        <w:t xml:space="preserve"> une fonction de l’élancement du fuselage.</w:t>
      </w:r>
    </w:p>
    <w:p w:rsidR="00C6112D" w:rsidRDefault="00F2772C" w:rsidP="00BF59A8">
      <w:pPr>
        <w:pStyle w:val="Paragraphedeliste"/>
        <w:numPr>
          <w:ilvl w:val="0"/>
          <w:numId w:val="0"/>
        </w:numPr>
        <w:ind w:left="720"/>
      </w:pPr>
      <m:oMath>
        <m:sSub>
          <m:sSubPr>
            <m:ctrlPr>
              <w:rPr>
                <w:rFonts w:ascii="Cambria Math" w:hAnsi="Cambria Math"/>
              </w:rPr>
            </m:ctrlPr>
          </m:sSubPr>
          <m:e>
            <m:r>
              <w:rPr>
                <w:rFonts w:ascii="Cambria Math" w:hAnsi="Cambria Math"/>
              </w:rPr>
              <m:t>f</m:t>
            </m:r>
          </m:e>
          <m:sub>
            <m:r>
              <w:rPr>
                <w:rFonts w:ascii="Cambria Math" w:hAnsi="Cambria Math"/>
              </w:rPr>
              <m:t>M</m:t>
            </m:r>
          </m:sub>
        </m:sSub>
      </m:oMath>
      <w:r w:rsidR="00C6112D">
        <w:t xml:space="preserve"> </w:t>
      </w:r>
      <w:proofErr w:type="gramStart"/>
      <w:r w:rsidR="00C6112D">
        <w:t>est</w:t>
      </w:r>
      <w:proofErr w:type="gramEnd"/>
      <w:r w:rsidR="00C6112D">
        <w:t xml:space="preserve"> une fonction qui dépend du nombre de Mach.</w:t>
      </w:r>
    </w:p>
    <w:p w:rsidR="00C6112D" w:rsidRDefault="00F2772C" w:rsidP="00BF59A8">
      <w:pPr>
        <w:pStyle w:val="Paragraphedeliste"/>
        <w:numPr>
          <w:ilvl w:val="0"/>
          <w:numId w:val="0"/>
        </w:numPr>
        <w:ind w:left="720"/>
      </w:pPr>
      <m:oMath>
        <m:sSub>
          <m:sSubPr>
            <m:ctrlPr>
              <w:rPr>
                <w:rFonts w:ascii="Cambria Math" w:hAnsi="Cambria Math"/>
              </w:rPr>
            </m:ctrlPr>
          </m:sSubPr>
          <m:e>
            <m:r>
              <w:rPr>
                <w:rFonts w:ascii="Cambria Math" w:hAnsi="Cambria Math"/>
              </w:rPr>
              <m:t>S</m:t>
            </m:r>
          </m:e>
          <m:sub>
            <m:r>
              <w:rPr>
                <w:rFonts w:ascii="Cambria Math" w:hAnsi="Cambria Math"/>
              </w:rPr>
              <m:t>wet</m:t>
            </m:r>
          </m:sub>
        </m:sSub>
      </m:oMath>
      <w:r w:rsidR="00C6112D">
        <w:t xml:space="preserve"> </w:t>
      </w:r>
      <w:proofErr w:type="gramStart"/>
      <w:r w:rsidR="00C6112D">
        <w:t>et</w:t>
      </w:r>
      <w:proofErr w:type="gramEnd"/>
      <w:r w:rsidR="00C6112D">
        <w:t xml:space="preserve"> S sont respectivement la surface mouillée du fuselage et la surface de référence employée pour calculer la traînée.</w:t>
      </w:r>
    </w:p>
    <w:p w:rsidR="007142A6" w:rsidRDefault="007142A6" w:rsidP="00651E61">
      <w:pPr>
        <w:jc w:val="both"/>
      </w:pPr>
      <w:r>
        <w:br w:type="page"/>
      </w:r>
    </w:p>
    <w:p w:rsidR="001E22B9" w:rsidRPr="00BF59A8" w:rsidRDefault="007142A6" w:rsidP="00BF59A8">
      <w:pPr>
        <w:pStyle w:val="Paragraphedeliste"/>
        <w:numPr>
          <w:ilvl w:val="0"/>
          <w:numId w:val="1"/>
        </w:numPr>
        <w:rPr>
          <w:sz w:val="28"/>
          <w:szCs w:val="28"/>
        </w:rPr>
      </w:pPr>
      <w:r w:rsidRPr="00BF59A8">
        <w:rPr>
          <w:sz w:val="28"/>
          <w:szCs w:val="28"/>
        </w:rPr>
        <w:lastRenderedPageBreak/>
        <w:t>Positionnement du foyer de l’avion</w:t>
      </w:r>
    </w:p>
    <w:p w:rsidR="00C87BDE" w:rsidRPr="00C87BDE" w:rsidRDefault="00C87BDE" w:rsidP="00BF59A8">
      <w:pPr>
        <w:pStyle w:val="Paragraphedeliste"/>
        <w:numPr>
          <w:ilvl w:val="0"/>
          <w:numId w:val="0"/>
        </w:numPr>
        <w:ind w:left="720"/>
      </w:pPr>
    </w:p>
    <w:p w:rsidR="007142A6" w:rsidRPr="00211DC5" w:rsidRDefault="007142A6" w:rsidP="00BF59A8">
      <w:pPr>
        <w:pStyle w:val="Paragraphedeliste"/>
        <w:numPr>
          <w:ilvl w:val="5"/>
          <w:numId w:val="1"/>
        </w:numPr>
        <w:ind w:left="709"/>
      </w:pPr>
      <w:r w:rsidRPr="00211DC5">
        <w:t>Foyer d’une aile</w:t>
      </w:r>
    </w:p>
    <w:p w:rsidR="00DD7A0E" w:rsidRPr="001E0AA0" w:rsidRDefault="007142A6" w:rsidP="00211DC5">
      <w:pPr>
        <w:spacing w:before="240"/>
        <w:jc w:val="both"/>
      </w:pPr>
      <w:r>
        <w:t xml:space="preserve">Pour une section d’aile, </w:t>
      </w:r>
      <w:r w:rsidR="00E07813">
        <w:t>la position du foyer est donnée dans des tables</w:t>
      </w:r>
      <w:r w:rsidR="00DD7A0E">
        <w:t xml:space="preserve"> (</w:t>
      </w:r>
      <w:proofErr w:type="spellStart"/>
      <w:r w:rsidR="00DD7A0E">
        <w:t>cf</w:t>
      </w:r>
      <w:proofErr w:type="spellEnd"/>
      <w:r w:rsidR="00DD7A0E">
        <w:t xml:space="preserve"> Hypothèses de modélisation)</w:t>
      </w:r>
      <w:r w:rsidR="00E07813">
        <w:t xml:space="preserve">, le foyer se situe généralement </w:t>
      </w:r>
      <w:r>
        <w:t xml:space="preserve">à </w:t>
      </w:r>
      <m:oMath>
        <m:r>
          <w:rPr>
            <w:rFonts w:ascii="Cambria Math" w:hAnsi="Cambria Math"/>
          </w:rPr>
          <m:t>1/4</m:t>
        </m:r>
      </m:oMath>
      <w:r>
        <w:t xml:space="preserve"> de la c</w:t>
      </w:r>
      <w:proofErr w:type="spellStart"/>
      <w:r>
        <w:t>orde</w:t>
      </w:r>
      <w:proofErr w:type="spellEnd"/>
      <w:r w:rsidR="00E07813">
        <w:t xml:space="preserve"> mais cela peut varier pour certains profils d’aile</w:t>
      </w:r>
      <w:r>
        <w:t>. Pour une aile</w:t>
      </w:r>
      <w:r w:rsidR="00E07813">
        <w:t xml:space="preserve"> entière, le foyer est confondu avec</w:t>
      </w:r>
      <w:r>
        <w:t xml:space="preserve"> celui de la section correspondant à la corde aérodynamique moyenne.</w:t>
      </w:r>
    </w:p>
    <w:p w:rsidR="007142A6" w:rsidRPr="00C87BDE" w:rsidRDefault="007142A6" w:rsidP="00BF59A8">
      <w:pPr>
        <w:pStyle w:val="Paragraphedeliste"/>
        <w:numPr>
          <w:ilvl w:val="5"/>
          <w:numId w:val="1"/>
        </w:numPr>
        <w:ind w:left="709"/>
      </w:pPr>
      <w:r w:rsidRPr="00C87BDE">
        <w:t xml:space="preserve">Foyer </w:t>
      </w:r>
      <w:r w:rsidR="00DD7A0E" w:rsidRPr="00C87BDE">
        <w:t>du fuselage et des moteurs</w:t>
      </w:r>
    </w:p>
    <w:p w:rsidR="00DD7A0E" w:rsidRDefault="00667A6E" w:rsidP="00DD7A0E">
      <w:pPr>
        <w:jc w:val="both"/>
      </w:pPr>
      <w:r>
        <w:rPr>
          <w:noProof/>
        </w:rPr>
        <w:drawing>
          <wp:anchor distT="0" distB="0" distL="114300" distR="114300" simplePos="0" relativeHeight="251672576" behindDoc="0" locked="0" layoutInCell="1" allowOverlap="1">
            <wp:simplePos x="0" y="0"/>
            <wp:positionH relativeFrom="margin">
              <wp:align>center</wp:align>
            </wp:positionH>
            <wp:positionV relativeFrom="paragraph">
              <wp:posOffset>1007745</wp:posOffset>
            </wp:positionV>
            <wp:extent cx="4326890" cy="759460"/>
            <wp:effectExtent l="19050" t="0" r="0" b="0"/>
            <wp:wrapTopAndBottom/>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104" t="12454" r="32551" b="77405"/>
                    <a:stretch>
                      <a:fillRect/>
                    </a:stretch>
                  </pic:blipFill>
                  <pic:spPr bwMode="auto">
                    <a:xfrm>
                      <a:off x="0" y="0"/>
                      <a:ext cx="4326890" cy="759460"/>
                    </a:xfrm>
                    <a:prstGeom prst="rect">
                      <a:avLst/>
                    </a:prstGeom>
                    <a:noFill/>
                    <a:ln w="9525">
                      <a:noFill/>
                      <a:miter lim="800000"/>
                      <a:headEnd/>
                      <a:tailEnd/>
                    </a:ln>
                  </pic:spPr>
                </pic:pic>
              </a:graphicData>
            </a:graphic>
          </wp:anchor>
        </w:drawing>
      </w:r>
      <w:r>
        <w:rPr>
          <w:noProof/>
        </w:rPr>
        <w:drawing>
          <wp:anchor distT="0" distB="0" distL="114300" distR="114300" simplePos="0" relativeHeight="251670528" behindDoc="0" locked="0" layoutInCell="1" allowOverlap="1">
            <wp:simplePos x="0" y="0"/>
            <wp:positionH relativeFrom="margin">
              <wp:posOffset>721995</wp:posOffset>
            </wp:positionH>
            <wp:positionV relativeFrom="paragraph">
              <wp:posOffset>1767840</wp:posOffset>
            </wp:positionV>
            <wp:extent cx="4326890" cy="2422525"/>
            <wp:effectExtent l="19050" t="0" r="0" b="0"/>
            <wp:wrapTopAndBottom/>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l="35104" t="61026" r="32551" b="6593"/>
                    <a:stretch>
                      <a:fillRect/>
                    </a:stretch>
                  </pic:blipFill>
                  <pic:spPr bwMode="auto">
                    <a:xfrm>
                      <a:off x="0" y="0"/>
                      <a:ext cx="4326890" cy="2422525"/>
                    </a:xfrm>
                    <a:prstGeom prst="rect">
                      <a:avLst/>
                    </a:prstGeom>
                    <a:noFill/>
                    <a:ln w="9525">
                      <a:noFill/>
                      <a:miter lim="800000"/>
                      <a:headEnd/>
                      <a:tailEnd/>
                    </a:ln>
                  </pic:spPr>
                </pic:pic>
              </a:graphicData>
            </a:graphic>
          </wp:anchor>
        </w:drawing>
      </w:r>
      <w:r w:rsidR="00DD7A0E" w:rsidRPr="00DD7A0E">
        <w:t>Le fuselage et les moteurs sont modélisés comme des cyl</w:t>
      </w:r>
      <w:r w:rsidR="00DD7A0E">
        <w:t>indres, voire des fusées, les données accessibles concernent des fuselages de missile s. La courbe suivante présente l’évolution de la position du foyer d’un missile en fonction de sa vitesse. On remarque que pour des vitesses inférieures au mach, cette position peut être considérée comme constante :</w:t>
      </w:r>
    </w:p>
    <w:p w:rsidR="00667A6E" w:rsidRDefault="00667A6E" w:rsidP="00DD7A0E">
      <w:pPr>
        <w:jc w:val="both"/>
      </w:pPr>
    </w:p>
    <w:p w:rsidR="00DD7A0E" w:rsidRDefault="00DD7A0E" w:rsidP="00DD7A0E">
      <w:pPr>
        <w:jc w:val="both"/>
      </w:pPr>
      <w:r>
        <w:t xml:space="preserve">Le rapport </w:t>
      </w:r>
      <m:oMath>
        <m:sSub>
          <m:sSubPr>
            <m:ctrlPr>
              <w:rPr>
                <w:rFonts w:ascii="Cambria Math" w:hAnsi="Cambria Math"/>
                <w:i/>
              </w:rPr>
            </m:ctrlPr>
          </m:sSubPr>
          <m:e>
            <m:r>
              <w:rPr>
                <w:rFonts w:ascii="Cambria Math" w:hAnsi="Cambria Math"/>
              </w:rPr>
              <m:t>x</m:t>
            </m:r>
          </m:e>
          <m:sub>
            <m:r>
              <w:rPr>
                <w:rFonts w:ascii="Cambria Math" w:hAnsi="Cambria Math"/>
              </w:rPr>
              <m:t>F</m:t>
            </m:r>
          </m:sub>
        </m:sSub>
        <m:r>
          <w:rPr>
            <w:rFonts w:ascii="Cambria Math" w:hAnsi="Cambria Math"/>
          </w:rPr>
          <m:t>/D</m:t>
        </m:r>
      </m:oMath>
      <w:r>
        <w:t xml:space="preserve"> est égal à 3 sur la plage de vitesse qui nous intéresse. </w:t>
      </w:r>
      <w:r w:rsidR="00667A6E">
        <w:t xml:space="preserve">Ces courbes sont valables pour un missile de </w:t>
      </w:r>
      <w:proofErr w:type="gramStart"/>
      <w:r w:rsidR="00667A6E">
        <w:t xml:space="preserve">calibre </w:t>
      </w:r>
      <m:oMath>
        <w:proofErr w:type="gramEnd"/>
        <m:f>
          <m:fPr>
            <m:ctrlPr>
              <w:rPr>
                <w:rFonts w:ascii="Cambria Math" w:hAnsi="Cambria Math"/>
                <w:i/>
              </w:rPr>
            </m:ctrlPr>
          </m:fPr>
          <m:num>
            <m:r>
              <w:rPr>
                <w:rFonts w:ascii="Cambria Math" w:hAnsi="Cambria Math"/>
              </w:rPr>
              <m:t>L</m:t>
            </m:r>
          </m:num>
          <m:den>
            <m:r>
              <w:rPr>
                <w:rFonts w:ascii="Cambria Math" w:hAnsi="Cambria Math"/>
              </w:rPr>
              <m:t>D</m:t>
            </m:r>
          </m:den>
        </m:f>
        <m:r>
          <w:rPr>
            <w:rFonts w:ascii="Cambria Math" w:hAnsi="Cambria Math"/>
          </w:rPr>
          <m:t>=19</m:t>
        </m:r>
      </m:oMath>
      <w:r w:rsidR="00667A6E">
        <w:t xml:space="preserve">, pour adapter cela à un cylindre de calibre différent il faut appliquer un coefficient correcteur : </w:t>
      </w:r>
      <m:oMath>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F</m:t>
                </m:r>
              </m:sub>
            </m:sSub>
          </m:num>
          <m:den>
            <m:sSub>
              <m:sSubPr>
                <m:ctrlPr>
                  <w:rPr>
                    <w:rFonts w:ascii="Cambria Math" w:hAnsi="Cambria Math"/>
                    <w:i/>
                  </w:rPr>
                </m:ctrlPr>
              </m:sSubPr>
              <m:e>
                <m:r>
                  <w:rPr>
                    <w:rFonts w:ascii="Cambria Math" w:hAnsi="Cambria Math"/>
                  </w:rPr>
                  <m:t>D</m:t>
                </m:r>
              </m:e>
              <m:sub>
                <m:r>
                  <w:rPr>
                    <w:rFonts w:ascii="Cambria Math" w:hAnsi="Cambria Math"/>
                  </w:rPr>
                  <m:t>cylindre</m:t>
                </m:r>
              </m:sub>
            </m:sSub>
          </m:den>
        </m:f>
        <m:r>
          <w:rPr>
            <w:rFonts w:ascii="Cambria Math" w:hAnsi="Cambria Math"/>
          </w:rPr>
          <m:t>=3.</m:t>
        </m:r>
        <m:f>
          <m:fPr>
            <m:ctrlPr>
              <w:rPr>
                <w:rFonts w:ascii="Cambria Math" w:hAnsi="Cambria Math"/>
                <w:i/>
              </w:rPr>
            </m:ctrlPr>
          </m:fPr>
          <m:num>
            <m:sSub>
              <m:sSubPr>
                <m:ctrlPr>
                  <w:rPr>
                    <w:rFonts w:ascii="Cambria Math" w:hAnsi="Cambria Math"/>
                    <w:i/>
                  </w:rPr>
                </m:ctrlPr>
              </m:sSubPr>
              <m:e>
                <m:r>
                  <w:rPr>
                    <w:rFonts w:ascii="Cambria Math" w:hAnsi="Cambria Math"/>
                  </w:rPr>
                  <m:t>L</m:t>
                </m:r>
              </m:e>
              <m:sub>
                <m:r>
                  <w:rPr>
                    <w:rFonts w:ascii="Cambria Math" w:hAnsi="Cambria Math"/>
                  </w:rPr>
                  <m:t>cylindre</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cylindre</m:t>
                </m:r>
              </m:sub>
            </m:sSub>
          </m:num>
          <m:den>
            <m:r>
              <w:rPr>
                <w:rFonts w:ascii="Cambria Math" w:hAnsi="Cambria Math"/>
              </w:rPr>
              <m:t>L/D</m:t>
            </m:r>
          </m:den>
        </m:f>
      </m:oMath>
      <w:r w:rsidR="00667A6E">
        <w:t xml:space="preserve">  </w:t>
      </w:r>
    </w:p>
    <w:p w:rsidR="00667A6E" w:rsidRDefault="00667A6E" w:rsidP="00DD7A0E">
      <w:pPr>
        <w:jc w:val="both"/>
      </w:pPr>
      <w:r>
        <w:t>Ces courbes sont valables pour des cylindres à base circulaire mais faute de données nous appliqueront également ce modèle pour des cylindre à base elliptique</w:t>
      </w:r>
    </w:p>
    <w:p w:rsidR="00667A6E" w:rsidRDefault="00667A6E">
      <w:r>
        <w:br w:type="page"/>
      </w:r>
    </w:p>
    <w:p w:rsidR="00DD7A0E" w:rsidRPr="00211DC5" w:rsidRDefault="00667A6E" w:rsidP="00BF59A8">
      <w:pPr>
        <w:pStyle w:val="Paragraphedeliste"/>
        <w:numPr>
          <w:ilvl w:val="5"/>
          <w:numId w:val="1"/>
        </w:numPr>
        <w:ind w:left="709"/>
      </w:pPr>
      <w:r>
        <w:lastRenderedPageBreak/>
        <w:t>Foyer global de la structure</w:t>
      </w:r>
    </w:p>
    <w:p w:rsidR="007142A6" w:rsidRDefault="007142A6" w:rsidP="004757DF">
      <w:pPr>
        <w:jc w:val="both"/>
      </w:pPr>
      <w:r>
        <w:t>Convention : pour une paire d’ailes donnée, on distingue l’aile gauche de l’aile droite, chacun de ces éléments constitue une entité propre dans la modélisation (contrairement aux usages classiques dans la documentation aéronautique qui résonne sur la paire).</w:t>
      </w:r>
    </w:p>
    <w:p w:rsidR="007142A6" w:rsidRDefault="007142A6" w:rsidP="004757DF">
      <w:pPr>
        <w:jc w:val="both"/>
      </w:pPr>
      <w:proofErr w:type="gramStart"/>
      <w:r>
        <w:t>α</w:t>
      </w:r>
      <w:proofErr w:type="gramEnd"/>
      <w:r>
        <w:t xml:space="preserve"> est l’angle d’attaque de l’aile sur l’air.</w:t>
      </w:r>
    </w:p>
    <w:p w:rsidR="007142A6" w:rsidRDefault="007142A6" w:rsidP="004757DF">
      <w:pPr>
        <w:jc w:val="both"/>
      </w:pPr>
      <w:r>
        <w:t xml:space="preserve">On considère donnés les coefficients de trainée et de portance : </w:t>
      </w:r>
      <m:oMath>
        <m:sSub>
          <m:sSubPr>
            <m:ctrlPr>
              <w:rPr>
                <w:rFonts w:ascii="Cambria Math" w:hAnsi="Cambria Math"/>
                <w:i/>
              </w:rPr>
            </m:ctrlPr>
          </m:sSubPr>
          <m:e>
            <m:r>
              <w:rPr>
                <w:rFonts w:ascii="Cambria Math" w:hAnsi="Cambria Math"/>
              </w:rPr>
              <m:t>C</m:t>
            </m:r>
          </m:e>
          <m:sub>
            <m:r>
              <w:rPr>
                <w:rFonts w:ascii="Cambria Math" w:hAnsi="Cambria Math"/>
              </w:rPr>
              <m:t xml:space="preserve">L </m:t>
            </m:r>
          </m:sub>
        </m:sSub>
        <m:r>
          <w:rPr>
            <w:rFonts w:ascii="Cambria Math" w:hAnsi="Cambria Math"/>
          </w:rPr>
          <m:t xml:space="preserve">et </m:t>
        </m:r>
        <m:sSub>
          <m:sSubPr>
            <m:ctrlPr>
              <w:rPr>
                <w:rFonts w:ascii="Cambria Math" w:hAnsi="Cambria Math"/>
                <w:i/>
              </w:rPr>
            </m:ctrlPr>
          </m:sSubPr>
          <m:e>
            <m:r>
              <w:rPr>
                <w:rFonts w:ascii="Cambria Math" w:hAnsi="Cambria Math"/>
              </w:rPr>
              <m:t>C</m:t>
            </m:r>
          </m:e>
          <m:sub>
            <m:r>
              <w:rPr>
                <w:rFonts w:ascii="Cambria Math" w:hAnsi="Cambria Math"/>
              </w:rPr>
              <m:t>D</m:t>
            </m:r>
          </m:sub>
        </m:sSub>
      </m:oMath>
    </w:p>
    <w:p w:rsidR="007142A6" w:rsidRDefault="007142A6" w:rsidP="004757DF">
      <w:pPr>
        <w:jc w:val="both"/>
      </w:pPr>
      <w:r>
        <w:t>On définit les coefficients normaux et tangentiels par :</w:t>
      </w:r>
    </w:p>
    <w:p w:rsidR="007142A6" w:rsidRDefault="00F2772C" w:rsidP="004757DF">
      <w:pPr>
        <w:jc w:val="both"/>
      </w:pPr>
      <m:oMathPara>
        <m:oMath>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e>
            </m:mr>
            <m:mr>
              <m:e>
                <m:sSub>
                  <m:sSubPr>
                    <m:ctrlPr>
                      <w:rPr>
                        <w:rFonts w:ascii="Cambria Math" w:hAnsi="Cambria Math"/>
                        <w:i/>
                      </w:rPr>
                    </m:ctrlPr>
                  </m:sSubPr>
                  <m:e>
                    <m:r>
                      <w:rPr>
                        <w:rFonts w:ascii="Cambria Math" w:hAnsi="Cambria Math"/>
                      </w:rPr>
                      <m:t>C</m:t>
                    </m:r>
                  </m:e>
                  <m:sub>
                    <m:r>
                      <w:rPr>
                        <w:rFonts w:ascii="Cambria Math" w:hAnsi="Cambria Math"/>
                      </w:rPr>
                      <m:t>T</m:t>
                    </m:r>
                  </m:sub>
                </m:sSub>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e>
            </m:mr>
          </m:m>
        </m:oMath>
      </m:oMathPara>
    </w:p>
    <w:p w:rsidR="007142A6" w:rsidRDefault="007142A6" w:rsidP="004757DF">
      <w:pPr>
        <w:jc w:val="both"/>
      </w:pPr>
      <w:r>
        <w:t>Ces expressions interviennent directement dans l’expression du déplacement du coefficient de moment notamment.</w:t>
      </w:r>
    </w:p>
    <w:p w:rsidR="007142A6" w:rsidRPr="006C09A8" w:rsidRDefault="00F2772C" w:rsidP="004757DF">
      <w:pPr>
        <w:jc w:val="both"/>
      </w:pPr>
      <m:oMathPara>
        <m:oMath>
          <m:sSub>
            <m:sSubPr>
              <m:ctrlPr>
                <w:rPr>
                  <w:rFonts w:ascii="Cambria Math" w:hAnsi="Cambria Math"/>
                  <w:i/>
                </w:rPr>
              </m:ctrlPr>
            </m:sSubPr>
            <m:e>
              <m:r>
                <w:rPr>
                  <w:rFonts w:ascii="Cambria Math" w:hAnsi="Cambria Math"/>
                </w:rPr>
                <m:t>C</m:t>
              </m:r>
            </m:e>
            <m:sub>
              <m:r>
                <w:rPr>
                  <w:rFonts w:ascii="Cambria Math" w:hAnsi="Cambria Math"/>
                </w:rPr>
                <m:t>m</m:t>
              </m:r>
            </m:sub>
          </m:sSub>
          <m:d>
            <m:dPr>
              <m:ctrlPr>
                <w:rPr>
                  <w:rFonts w:ascii="Cambria Math" w:hAnsi="Cambria Math"/>
                  <w:i/>
                </w:rPr>
              </m:ctrlPr>
            </m:dPr>
            <m:e>
              <m:r>
                <w:rPr>
                  <w:rFonts w:ascii="Cambria Math" w:hAnsi="Cambria Math"/>
                </w:rPr>
                <m:t>x,y,z</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m:t>
              </m:r>
            </m:sub>
          </m:sSub>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z</m:t>
                  </m:r>
                </m:e>
                <m:sub>
                  <m:r>
                    <w:rPr>
                      <w:rFonts w:ascii="Cambria Math" w:hAnsi="Cambria Math"/>
                    </w:rPr>
                    <m:t>0</m:t>
                  </m:r>
                </m:sub>
              </m:sSub>
            </m:e>
          </m:d>
          <m:r>
            <w:rPr>
              <w:rFonts w:ascii="Cambria Math" w:hAnsi="Cambria Math"/>
            </w:rPr>
            <m:t>+</m:t>
          </m:r>
          <m:d>
            <m:dPr>
              <m:ctrlPr>
                <w:rPr>
                  <w:rFonts w:ascii="Cambria Math" w:hAnsi="Cambria Math"/>
                  <w:i/>
                </w:rPr>
              </m:ctrlPr>
            </m:dPr>
            <m:e>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0</m:t>
                  </m:r>
                </m:sub>
              </m:sSub>
            </m:e>
          </m:d>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m:t>
          </m:r>
          <m:d>
            <m:dPr>
              <m:ctrlPr>
                <w:rPr>
                  <w:rFonts w:ascii="Cambria Math" w:hAnsi="Cambria Math"/>
                  <w:i/>
                </w:rPr>
              </m:ctrlPr>
            </m:dPr>
            <m:e>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T</m:t>
              </m:r>
            </m:sub>
          </m:sSub>
        </m:oMath>
      </m:oMathPara>
    </w:p>
    <w:p w:rsidR="007142A6" w:rsidRDefault="007142A6" w:rsidP="004757DF">
      <w:pPr>
        <w:jc w:val="both"/>
      </w:pPr>
      <w:r>
        <w:t>Où x représente l’abscisse d’une section, y l’ordonnée, et z la profondeur (qui n’intervient donc pas pour un moment tangentiel, auquel on s’intéresse ici)</w:t>
      </w:r>
    </w:p>
    <w:p w:rsidR="007142A6" w:rsidRDefault="007142A6" w:rsidP="004757DF">
      <w:pPr>
        <w:jc w:val="both"/>
      </w:pPr>
      <w:r>
        <w:t>Le foyer aérodynamique est caractérisé par :</w:t>
      </w:r>
      <w:r>
        <w:tab/>
      </w:r>
      <m:oMath>
        <m:m>
          <m:mPr>
            <m:mcs>
              <m:mc>
                <m:mcPr>
                  <m:count m:val="1"/>
                  <m:mcJc m:val="center"/>
                </m:mcPr>
              </m:mc>
            </m:mcs>
            <m:ctrlPr>
              <w:rPr>
                <w:rFonts w:ascii="Cambria Math" w:hAnsi="Cambria Math"/>
                <w:i/>
              </w:rPr>
            </m:ctrlPr>
          </m:mPr>
          <m:mr>
            <m:e>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m</m:t>
                      </m:r>
                    </m:sub>
                  </m:sSub>
                </m:num>
                <m:den>
                  <m:r>
                    <w:rPr>
                      <w:rFonts w:ascii="Cambria Math" w:hAnsi="Cambria Math"/>
                    </w:rPr>
                    <m:t>dα</m:t>
                  </m:r>
                </m:den>
              </m:f>
              <m:r>
                <w:rPr>
                  <w:rFonts w:ascii="Cambria Math" w:hAnsi="Cambria Math"/>
                </w:rPr>
                <m:t>=0</m:t>
              </m:r>
            </m:e>
          </m:mr>
          <m:mr>
            <m:e>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C</m:t>
                      </m:r>
                    </m:e>
                    <m:sub>
                      <m:r>
                        <w:rPr>
                          <w:rFonts w:ascii="Cambria Math" w:hAnsi="Cambria Math"/>
                        </w:rPr>
                        <m:t>m</m:t>
                      </m:r>
                    </m:sub>
                  </m:sSub>
                </m:num>
                <m:den>
                  <m:r>
                    <w:rPr>
                      <w:rFonts w:ascii="Cambria Math" w:hAnsi="Cambria Math"/>
                    </w:rPr>
                    <m:t>dα²</m:t>
                  </m:r>
                </m:den>
              </m:f>
              <m:r>
                <w:rPr>
                  <w:rFonts w:ascii="Cambria Math" w:hAnsi="Cambria Math"/>
                </w:rPr>
                <m:t>=0</m:t>
              </m:r>
            </m:e>
          </m:mr>
        </m:m>
      </m:oMath>
    </w:p>
    <w:p w:rsidR="007142A6" w:rsidRDefault="007142A6" w:rsidP="004757DF">
      <w:pPr>
        <w:jc w:val="both"/>
      </w:pPr>
      <w:r>
        <w:t>On a donc besoin des expressions des dérivées premières et secondes de C</w:t>
      </w:r>
      <w:r w:rsidRPr="00BA523D">
        <w:rPr>
          <w:vertAlign w:val="subscript"/>
        </w:rPr>
        <w:t>N</w:t>
      </w:r>
      <w:r>
        <w:t xml:space="preserve"> et C</w:t>
      </w:r>
      <w:r w:rsidRPr="00BA523D">
        <w:rPr>
          <w:vertAlign w:val="subscript"/>
        </w:rPr>
        <w:t>T</w:t>
      </w:r>
      <w:r>
        <w:t xml:space="preserve"> en fonction de α. Pour établir les expressions suivantes, on a considéré que le coefficient C</w:t>
      </w:r>
      <w:r w:rsidRPr="006F6BCC">
        <w:rPr>
          <w:vertAlign w:val="subscript"/>
        </w:rPr>
        <w:t>L</w:t>
      </w:r>
      <w:r>
        <w:t xml:space="preserve"> dépend linéairement de l’incidence pour de faibles angles et on a négligé les dérivées secondes de C</w:t>
      </w:r>
      <w:r w:rsidRPr="00A43172">
        <w:rPr>
          <w:vertAlign w:val="subscript"/>
        </w:rPr>
        <w:t>D</w:t>
      </w:r>
      <w:r>
        <w:t xml:space="preserve"> qui sont très inférieures à C</w:t>
      </w:r>
      <w:r w:rsidRPr="00A43172">
        <w:rPr>
          <w:vertAlign w:val="subscript"/>
        </w:rPr>
        <w:t>L</w:t>
      </w:r>
      <w:r>
        <w:t>.</w:t>
      </w:r>
    </w:p>
    <w:p w:rsidR="007142A6" w:rsidRDefault="007142A6" w:rsidP="004757DF">
      <w:pPr>
        <w:jc w:val="both"/>
      </w:pPr>
      <w:r w:rsidRPr="00B5783D">
        <w:t>Pour une aile donnée</w:t>
      </w:r>
      <w:r>
        <w:t> :</w:t>
      </w:r>
    </w:p>
    <w:p w:rsidR="007142A6" w:rsidRDefault="00F2772C" w:rsidP="004757DF">
      <w:pPr>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N</m:t>
                  </m:r>
                </m:sub>
              </m:sSub>
            </m:num>
            <m:den>
              <m:r>
                <w:rPr>
                  <w:rFonts w:ascii="Cambria Math" w:hAnsi="Cambria Math"/>
                </w:rPr>
                <m:t>dα</m:t>
              </m:r>
            </m:den>
          </m:f>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dα</m:t>
              </m:r>
            </m:den>
          </m:f>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D</m:t>
                  </m:r>
                </m:sub>
              </m:sSub>
            </m:num>
            <m:den>
              <m:r>
                <w:rPr>
                  <w:rFonts w:ascii="Cambria Math" w:hAnsi="Cambria Math"/>
                </w:rPr>
                <m:t>dα</m:t>
              </m:r>
            </m:den>
          </m:f>
        </m:oMath>
      </m:oMathPara>
    </w:p>
    <w:p w:rsidR="007142A6" w:rsidRDefault="00F2772C" w:rsidP="004757DF">
      <w:pPr>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dα</m:t>
              </m:r>
            </m:den>
          </m:f>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dα</m:t>
              </m:r>
            </m:den>
          </m:f>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D</m:t>
                  </m:r>
                </m:sub>
              </m:sSub>
            </m:num>
            <m:den>
              <m:r>
                <w:rPr>
                  <w:rFonts w:ascii="Cambria Math" w:hAnsi="Cambria Math"/>
                </w:rPr>
                <m:t>dα</m:t>
              </m:r>
            </m:den>
          </m:f>
        </m:oMath>
      </m:oMathPara>
    </w:p>
    <w:p w:rsidR="007142A6" w:rsidRDefault="00F2772C" w:rsidP="004757DF">
      <w:pPr>
        <w:jc w:val="both"/>
      </w:pPr>
      <m:oMathPara>
        <m:oMath>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C</m:t>
                  </m:r>
                </m:e>
                <m:sub>
                  <m:r>
                    <w:rPr>
                      <w:rFonts w:ascii="Cambria Math" w:hAnsi="Cambria Math"/>
                    </w:rPr>
                    <m:t>N</m:t>
                  </m:r>
                </m:sub>
              </m:sSub>
            </m:num>
            <m:den>
              <m:r>
                <w:rPr>
                  <w:rFonts w:ascii="Cambria Math" w:hAnsi="Cambria Math"/>
                </w:rPr>
                <m:t>dα²</m:t>
              </m:r>
            </m:den>
          </m:f>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-2.</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dα</m:t>
              </m:r>
            </m:den>
          </m:f>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+2.</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D</m:t>
                  </m:r>
                </m:sub>
              </m:sSub>
            </m:num>
            <m:den>
              <m:r>
                <w:rPr>
                  <w:rFonts w:ascii="Cambria Math" w:hAnsi="Cambria Math"/>
                </w:rPr>
                <m:t>dα</m:t>
              </m:r>
            </m:den>
          </m:f>
        </m:oMath>
      </m:oMathPara>
    </w:p>
    <w:p w:rsidR="007142A6" w:rsidRDefault="00F2772C" w:rsidP="004757DF">
      <w:pPr>
        <w:jc w:val="both"/>
      </w:pPr>
      <m:oMathPara>
        <m:oMath>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C</m:t>
                  </m:r>
                </m:e>
                <m:sub>
                  <m:r>
                    <w:rPr>
                      <w:rFonts w:ascii="Cambria Math" w:hAnsi="Cambria Math"/>
                    </w:rPr>
                    <m:t>T</m:t>
                  </m:r>
                </m:sub>
              </m:sSub>
            </m:num>
            <m:den>
              <m:r>
                <w:rPr>
                  <w:rFonts w:ascii="Cambria Math" w:hAnsi="Cambria Math"/>
                </w:rPr>
                <m:t>dα²</m:t>
              </m:r>
            </m:den>
          </m:f>
          <m:r>
            <w:rPr>
              <w:rFonts w:ascii="Cambria Math" w:hAnsi="Cambria Math"/>
            </w:rPr>
            <m:t>=</m:t>
          </m:r>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L</m:t>
              </m:r>
            </m:sub>
          </m:sSub>
          <m:r>
            <w:rPr>
              <w:rFonts w:ascii="Cambria Math" w:hAnsi="Cambria Math"/>
            </w:rPr>
            <m:t>-2.</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L</m:t>
                  </m:r>
                </m:sub>
              </m:sSub>
            </m:num>
            <m:den>
              <m:r>
                <w:rPr>
                  <w:rFonts w:ascii="Cambria Math" w:hAnsi="Cambria Math"/>
                </w:rPr>
                <m:t>dα</m:t>
              </m:r>
            </m:den>
          </m:f>
          <m:r>
            <w:rPr>
              <w:rFonts w:ascii="Cambria Math" w:hAnsi="Cambria Math"/>
            </w:rPr>
            <m:t>-</m:t>
          </m:r>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-2.</m:t>
          </m:r>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α</m:t>
                  </m:r>
                </m:e>
              </m:d>
              <m:ctrlPr>
                <w:rPr>
                  <w:rFonts w:ascii="Cambria Math" w:hAnsi="Cambria Math"/>
                  <w:i/>
                </w:rPr>
              </m:ctrlPr>
            </m:e>
          </m:func>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D</m:t>
                  </m:r>
                </m:sub>
              </m:sSub>
            </m:num>
            <m:den>
              <m:r>
                <w:rPr>
                  <w:rFonts w:ascii="Cambria Math" w:hAnsi="Cambria Math"/>
                </w:rPr>
                <m:t>dα</m:t>
              </m:r>
            </m:den>
          </m:f>
        </m:oMath>
      </m:oMathPara>
    </w:p>
    <w:p w:rsidR="00667A6E" w:rsidRDefault="00667A6E" w:rsidP="004757DF">
      <w:pPr>
        <w:jc w:val="both"/>
      </w:pPr>
      <w:r>
        <w:t xml:space="preserve">Pour déterminer la position du foyer global de l’avion, il convient donc de déplacer les coefficients de moments associés à tous les éléments en un même point et de résoudre les équations </w:t>
      </w:r>
      <w:r w:rsidR="00EC631A">
        <w:t xml:space="preserve">exprimant la nullité des dérivées premières et secondes de la somme des coefficients de moment, ce </w:t>
      </w:r>
      <w:r>
        <w:t xml:space="preserve">qui </w:t>
      </w:r>
      <w:r w:rsidR="00EC631A">
        <w:t xml:space="preserve">caractérise la position du </w:t>
      </w:r>
      <w:r>
        <w:t>foyer de l’avion.</w:t>
      </w:r>
    </w:p>
    <w:p w:rsidR="00667A6E" w:rsidRDefault="00667A6E" w:rsidP="004757DF">
      <w:pPr>
        <w:jc w:val="both"/>
      </w:pPr>
      <w:r>
        <w:lastRenderedPageBreak/>
        <w:t xml:space="preserve">Pour le fuselage et les moteurs, le gradient de portance </w:t>
      </w:r>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N</m:t>
                </m:r>
              </m:sub>
            </m:sSub>
          </m:num>
          <m:den>
            <m:r>
              <w:rPr>
                <w:rFonts w:ascii="Cambria Math" w:hAnsi="Cambria Math"/>
              </w:rPr>
              <m:t>dα</m:t>
            </m:r>
          </m:den>
        </m:f>
      </m:oMath>
      <w:r>
        <w:t xml:space="preserve"> est fixé égal à 2, </w:t>
      </w:r>
      <m:oMath>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C</m:t>
                </m:r>
              </m:e>
              <m:sub>
                <m:r>
                  <w:rPr>
                    <w:rFonts w:ascii="Cambria Math" w:hAnsi="Cambria Math"/>
                  </w:rPr>
                  <m:t>N</m:t>
                </m:r>
              </m:sub>
            </m:sSub>
          </m:num>
          <m:den>
            <m:r>
              <w:rPr>
                <w:rFonts w:ascii="Cambria Math" w:hAnsi="Cambria Math"/>
              </w:rPr>
              <m:t>dα²</m:t>
            </m:r>
          </m:den>
        </m:f>
      </m:oMath>
      <w:r>
        <w:t xml:space="preserve"> est donc nul. Les dérivées du coefficient tangentie</w:t>
      </w:r>
      <w:r w:rsidR="00EC631A">
        <w:t>l sont nulles car ce coefficient dépend essentiellement du coefficient de trainée du fuselage qui est considéré comme constant dans cette modélisation.</w:t>
      </w:r>
    </w:p>
    <w:p w:rsidR="007142A6" w:rsidRDefault="007142A6" w:rsidP="004757DF">
      <w:pPr>
        <w:jc w:val="both"/>
      </w:pPr>
      <w:r w:rsidRPr="002640FE">
        <w:t>Les coordonnées (</w:t>
      </w:r>
      <w:proofErr w:type="spellStart"/>
      <w:r w:rsidRPr="002640FE">
        <w:t>x</w:t>
      </w:r>
      <w:proofErr w:type="gramStart"/>
      <w:r w:rsidRPr="002640FE">
        <w:t>,y,z</w:t>
      </w:r>
      <w:proofErr w:type="spellEnd"/>
      <w:proofErr w:type="gramEnd"/>
      <w:r w:rsidRPr="002640FE">
        <w:t>) du nouveau foyer vérifient donc :</w:t>
      </w:r>
    </w:p>
    <w:p w:rsidR="007142A6" w:rsidRDefault="00F2772C" w:rsidP="004757DF">
      <w:pPr>
        <w:jc w:val="both"/>
      </w:pPr>
      <m:oMathPara>
        <m:oMath>
          <m:nary>
            <m:naryPr>
              <m:chr m:val="∑"/>
              <m:limLoc m:val="undOvr"/>
              <m:supHide m:val="on"/>
              <m:ctrlPr>
                <w:rPr>
                  <w:rFonts w:ascii="Cambria Math" w:hAnsi="Cambria Math"/>
                  <w:i/>
                </w:rPr>
              </m:ctrlPr>
            </m:naryPr>
            <m:sub>
              <m:r>
                <w:rPr>
                  <w:rFonts w:ascii="Cambria Math" w:hAnsi="Cambria Math"/>
                </w:rPr>
                <m:t>éléments</m:t>
              </m:r>
            </m:sub>
            <m:sup/>
            <m:e>
              <m:f>
                <m:fPr>
                  <m:ctrlPr>
                    <w:rPr>
                      <w:rFonts w:ascii="Cambria Math" w:hAnsi="Cambria Math"/>
                      <w:i/>
                    </w:rPr>
                  </m:ctrlPr>
                </m:fPr>
                <m:num>
                  <m:r>
                    <w:rPr>
                      <w:rFonts w:ascii="Cambria Math" w:hAnsi="Cambria Math"/>
                    </w:rPr>
                    <m:t>(z-</m:t>
                  </m:r>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Ni</m:t>
                      </m:r>
                    </m:sub>
                  </m:sSub>
                </m:num>
                <m:den>
                  <m:r>
                    <w:rPr>
                      <w:rFonts w:ascii="Cambria Math" w:hAnsi="Cambria Math"/>
                    </w:rPr>
                    <m:t>dα</m:t>
                  </m:r>
                </m:den>
              </m:f>
              <m:r>
                <w:rPr>
                  <w:rFonts w:ascii="Cambria Math" w:hAnsi="Cambria Math"/>
                </w:rPr>
                <m:t>=0</m:t>
              </m:r>
            </m:e>
          </m:nary>
        </m:oMath>
      </m:oMathPara>
    </w:p>
    <w:p w:rsidR="007142A6" w:rsidRDefault="00F2772C" w:rsidP="004757DF">
      <w:pPr>
        <w:jc w:val="both"/>
      </w:pPr>
      <m:oMathPara>
        <m:oMath>
          <m:nary>
            <m:naryPr>
              <m:chr m:val="∑"/>
              <m:limLoc m:val="undOvr"/>
              <m:supHide m:val="on"/>
              <m:ctrlPr>
                <w:rPr>
                  <w:rFonts w:ascii="Cambria Math" w:hAnsi="Cambria Math"/>
                  <w:i/>
                </w:rPr>
              </m:ctrlPr>
            </m:naryPr>
            <m:sub>
              <m:r>
                <w:rPr>
                  <w:rFonts w:ascii="Cambria Math" w:hAnsi="Cambria Math"/>
                </w:rPr>
                <m:t>éléments</m:t>
              </m:r>
            </m:sub>
            <m:sup/>
            <m:e>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m:t>
              </m:r>
            </m:e>
          </m:nary>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Ni</m:t>
                  </m:r>
                </m:sub>
              </m:sSub>
            </m:num>
            <m:den>
              <m:r>
                <w:rPr>
                  <w:rFonts w:ascii="Cambria Math" w:hAnsi="Cambria Math"/>
                </w:rPr>
                <m:t>dα</m:t>
              </m:r>
            </m:den>
          </m:f>
          <m:r>
            <w:rPr>
              <w:rFonts w:ascii="Cambria Math" w:hAnsi="Cambria Math"/>
            </w:rPr>
            <m:t>=</m:t>
          </m:r>
          <m:nary>
            <m:naryPr>
              <m:chr m:val="∑"/>
              <m:limLoc m:val="undOvr"/>
              <m:supHide m:val="on"/>
              <m:ctrlPr>
                <w:rPr>
                  <w:rFonts w:ascii="Cambria Math" w:hAnsi="Cambria Math"/>
                  <w:i/>
                </w:rPr>
              </m:ctrlPr>
            </m:naryPr>
            <m:sub>
              <m:r>
                <w:rPr>
                  <w:rFonts w:ascii="Cambria Math" w:hAnsi="Cambria Math"/>
                </w:rPr>
                <m:t>éléments</m:t>
              </m:r>
            </m:sub>
            <m:sup/>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m:t>
              </m:r>
            </m:e>
          </m:nary>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Ti</m:t>
                  </m:r>
                </m:sub>
              </m:sSub>
            </m:num>
            <m:den>
              <m:r>
                <w:rPr>
                  <w:rFonts w:ascii="Cambria Math" w:hAnsi="Cambria Math"/>
                </w:rPr>
                <m:t>dα</m:t>
              </m:r>
            </m:den>
          </m:f>
        </m:oMath>
      </m:oMathPara>
    </w:p>
    <w:p w:rsidR="007142A6" w:rsidRDefault="00F2772C" w:rsidP="004757DF">
      <w:pPr>
        <w:jc w:val="both"/>
      </w:pPr>
      <m:oMathPara>
        <m:oMath>
          <m:nary>
            <m:naryPr>
              <m:chr m:val="∑"/>
              <m:limLoc m:val="undOvr"/>
              <m:supHide m:val="on"/>
              <m:ctrlPr>
                <w:rPr>
                  <w:rFonts w:ascii="Cambria Math" w:hAnsi="Cambria Math"/>
                  <w:i/>
                </w:rPr>
              </m:ctrlPr>
            </m:naryPr>
            <m:sub>
              <m:r>
                <w:rPr>
                  <w:rFonts w:ascii="Cambria Math" w:hAnsi="Cambria Math"/>
                </w:rPr>
                <m:t>éléments</m:t>
              </m:r>
            </m:sub>
            <m:sup/>
            <m:e>
              <m:f>
                <m:fPr>
                  <m:ctrlPr>
                    <w:rPr>
                      <w:rFonts w:ascii="Cambria Math" w:hAnsi="Cambria Math"/>
                      <w:i/>
                    </w:rPr>
                  </m:ctrlPr>
                </m:fPr>
                <m:num>
                  <m:r>
                    <w:rPr>
                      <w:rFonts w:ascii="Cambria Math" w:hAnsi="Cambria Math"/>
                    </w:rPr>
                    <m:t>(x-</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m:t>
              </m:r>
            </m:e>
          </m:nary>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C</m:t>
                  </m:r>
                </m:e>
                <m:sub>
                  <m:r>
                    <w:rPr>
                      <w:rFonts w:ascii="Cambria Math" w:hAnsi="Cambria Math"/>
                    </w:rPr>
                    <m:t>Ni</m:t>
                  </m:r>
                </m:sub>
              </m:sSub>
            </m:num>
            <m:den>
              <m:r>
                <w:rPr>
                  <w:rFonts w:ascii="Cambria Math" w:hAnsi="Cambria Math"/>
                </w:rPr>
                <m:t>dα²</m:t>
              </m:r>
            </m:den>
          </m:f>
          <m:r>
            <w:rPr>
              <w:rFonts w:ascii="Cambria Math" w:hAnsi="Cambria Math"/>
            </w:rPr>
            <m:t>=</m:t>
          </m:r>
          <m:nary>
            <m:naryPr>
              <m:chr m:val="∑"/>
              <m:limLoc m:val="undOvr"/>
              <m:supHide m:val="on"/>
              <m:ctrlPr>
                <w:rPr>
                  <w:rFonts w:ascii="Cambria Math" w:hAnsi="Cambria Math"/>
                  <w:i/>
                </w:rPr>
              </m:ctrlPr>
            </m:naryPr>
            <m:sub>
              <m:r>
                <w:rPr>
                  <w:rFonts w:ascii="Cambria Math" w:hAnsi="Cambria Math"/>
                </w:rPr>
                <m:t>éléments</m:t>
              </m:r>
            </m:sub>
            <m:sup/>
            <m:e>
              <m:f>
                <m:fPr>
                  <m:ctrlPr>
                    <w:rPr>
                      <w:rFonts w:ascii="Cambria Math" w:hAnsi="Cambria Math"/>
                      <w:i/>
                    </w:rPr>
                  </m:ctrlPr>
                </m:fPr>
                <m:num>
                  <m:r>
                    <w:rPr>
                      <w:rFonts w:ascii="Cambria Math" w:hAnsi="Cambria Math"/>
                    </w:rPr>
                    <m:t>(y-</m:t>
                  </m:r>
                  <m:sSub>
                    <m:sSubPr>
                      <m:ctrlPr>
                        <w:rPr>
                          <w:rFonts w:ascii="Cambria Math" w:hAnsi="Cambria Math"/>
                          <w:i/>
                        </w:rPr>
                      </m:ctrlPr>
                    </m:sSubPr>
                    <m:e>
                      <m:r>
                        <w:rPr>
                          <w:rFonts w:ascii="Cambria Math" w:hAnsi="Cambria Math"/>
                        </w:rPr>
                        <m:t>y</m:t>
                      </m:r>
                    </m:e>
                    <m:sub>
                      <m:r>
                        <w:rPr>
                          <w:rFonts w:ascii="Cambria Math" w:hAnsi="Cambria Math"/>
                        </w:rPr>
                        <m:t>i</m:t>
                      </m:r>
                    </m:sub>
                  </m:sSub>
                  <m:r>
                    <w:rPr>
                      <w:rFonts w:ascii="Cambria Math" w:hAnsi="Cambria Math"/>
                    </w:rPr>
                    <m:t>)</m:t>
                  </m:r>
                </m:num>
                <m:den>
                  <m:sSub>
                    <m:sSubPr>
                      <m:ctrlPr>
                        <w:rPr>
                          <w:rFonts w:ascii="Cambria Math" w:hAnsi="Cambria Math"/>
                          <w:i/>
                        </w:rPr>
                      </m:ctrlPr>
                    </m:sSubPr>
                    <m:e>
                      <m:r>
                        <w:rPr>
                          <w:rFonts w:ascii="Cambria Math" w:hAnsi="Cambria Math"/>
                        </w:rPr>
                        <m:t>S</m:t>
                      </m:r>
                    </m:e>
                    <m:sub>
                      <m:r>
                        <w:rPr>
                          <w:rFonts w:ascii="Cambria Math" w:hAnsi="Cambria Math"/>
                        </w:rPr>
                        <m:t>i</m:t>
                      </m:r>
                    </m:sub>
                  </m:sSub>
                </m:den>
              </m:f>
              <m:r>
                <w:rPr>
                  <w:rFonts w:ascii="Cambria Math" w:hAnsi="Cambria Math"/>
                </w:rPr>
                <m:t>.</m:t>
              </m:r>
            </m:e>
          </m:nary>
          <m:f>
            <m:fPr>
              <m:ctrlPr>
                <w:rPr>
                  <w:rFonts w:ascii="Cambria Math" w:hAnsi="Cambria Math"/>
                  <w:i/>
                </w:rPr>
              </m:ctrlPr>
            </m:fPr>
            <m:num>
              <m:r>
                <w:rPr>
                  <w:rFonts w:ascii="Cambria Math" w:hAnsi="Cambria Math"/>
                </w:rPr>
                <m:t>d²</m:t>
              </m:r>
              <m:sSub>
                <m:sSubPr>
                  <m:ctrlPr>
                    <w:rPr>
                      <w:rFonts w:ascii="Cambria Math" w:hAnsi="Cambria Math"/>
                      <w:i/>
                    </w:rPr>
                  </m:ctrlPr>
                </m:sSubPr>
                <m:e>
                  <m:r>
                    <w:rPr>
                      <w:rFonts w:ascii="Cambria Math" w:hAnsi="Cambria Math"/>
                    </w:rPr>
                    <m:t>C</m:t>
                  </m:r>
                </m:e>
                <m:sub>
                  <m:r>
                    <w:rPr>
                      <w:rFonts w:ascii="Cambria Math" w:hAnsi="Cambria Math"/>
                    </w:rPr>
                    <m:t>Ti</m:t>
                  </m:r>
                </m:sub>
              </m:sSub>
            </m:num>
            <m:den>
              <m:r>
                <w:rPr>
                  <w:rFonts w:ascii="Cambria Math" w:hAnsi="Cambria Math"/>
                </w:rPr>
                <m:t>dα²</m:t>
              </m:r>
            </m:den>
          </m:f>
        </m:oMath>
      </m:oMathPara>
    </w:p>
    <w:p w:rsidR="007142A6" w:rsidRDefault="007142A6" w:rsidP="004757DF">
      <w:pPr>
        <w:jc w:val="both"/>
      </w:pPr>
      <w:r>
        <w:t xml:space="preserve">Où l’indice </w:t>
      </w:r>
      <w:r w:rsidRPr="00252C8D">
        <w:rPr>
          <w:i/>
        </w:rPr>
        <w:t>i</w:t>
      </w:r>
      <w:r>
        <w:t xml:space="preserve"> désigne l’</w:t>
      </w:r>
      <w:r w:rsidR="00EC631A">
        <w:t>élément</w:t>
      </w:r>
      <w:r>
        <w:t xml:space="preserve"> </w:t>
      </w:r>
      <w:r w:rsidRPr="00252C8D">
        <w:rPr>
          <w:i/>
        </w:rPr>
        <w:t>i</w:t>
      </w:r>
      <w:r>
        <w:t>, (</w:t>
      </w:r>
      <w:proofErr w:type="spellStart"/>
      <w:r w:rsidRPr="00252C8D">
        <w:rPr>
          <w:i/>
        </w:rPr>
        <w:t>x</w:t>
      </w:r>
      <w:r w:rsidRPr="00252C8D">
        <w:rPr>
          <w:i/>
          <w:vertAlign w:val="subscript"/>
        </w:rPr>
        <w:t>i</w:t>
      </w:r>
      <w:proofErr w:type="gramStart"/>
      <w:r w:rsidRPr="00252C8D">
        <w:rPr>
          <w:i/>
        </w:rPr>
        <w:t>,y</w:t>
      </w:r>
      <w:r w:rsidRPr="00252C8D">
        <w:rPr>
          <w:i/>
          <w:vertAlign w:val="subscript"/>
        </w:rPr>
        <w:t>i</w:t>
      </w:r>
      <w:r w:rsidRPr="00252C8D">
        <w:rPr>
          <w:i/>
        </w:rPr>
        <w:t>,z</w:t>
      </w:r>
      <w:r w:rsidRPr="00252C8D">
        <w:rPr>
          <w:i/>
          <w:vertAlign w:val="subscript"/>
        </w:rPr>
        <w:t>i</w:t>
      </w:r>
      <w:proofErr w:type="spellEnd"/>
      <w:proofErr w:type="gramEnd"/>
      <w:r>
        <w:t>) sont les coordonnées du foyer de l’</w:t>
      </w:r>
      <w:r w:rsidR="00EC631A">
        <w:t>élément</w:t>
      </w:r>
      <w:r>
        <w:t xml:space="preserve"> </w:t>
      </w:r>
      <w:r w:rsidRPr="00252C8D">
        <w:rPr>
          <w:i/>
        </w:rPr>
        <w:t>i</w:t>
      </w:r>
      <w:r>
        <w:t xml:space="preserve"> dans le repère de l’avion, </w:t>
      </w:r>
      <w:r w:rsidRPr="00252C8D">
        <w:rPr>
          <w:i/>
        </w:rPr>
        <w:t>S</w:t>
      </w:r>
      <w:r w:rsidRPr="00252C8D">
        <w:rPr>
          <w:i/>
          <w:vertAlign w:val="subscript"/>
        </w:rPr>
        <w:t>i</w:t>
      </w:r>
      <w:r>
        <w:t xml:space="preserve"> est la surface de </w:t>
      </w:r>
      <w:r w:rsidR="00EC631A">
        <w:t xml:space="preserve">référence de </w:t>
      </w:r>
      <w:r>
        <w:t>l’</w:t>
      </w:r>
      <w:r w:rsidR="00EC631A">
        <w:t>élément</w:t>
      </w:r>
      <w:r>
        <w:t xml:space="preserve"> </w:t>
      </w:r>
      <w:r w:rsidRPr="00252C8D">
        <w:rPr>
          <w:i/>
        </w:rPr>
        <w:t>i</w:t>
      </w:r>
      <w:r>
        <w:t xml:space="preserve"> et </w:t>
      </w:r>
      <w:proofErr w:type="spellStart"/>
      <w:r w:rsidRPr="00252C8D">
        <w:rPr>
          <w:i/>
        </w:rPr>
        <w:t>C</w:t>
      </w:r>
      <w:r w:rsidRPr="00252C8D">
        <w:rPr>
          <w:i/>
          <w:vertAlign w:val="subscript"/>
        </w:rPr>
        <w:t>Ni</w:t>
      </w:r>
      <w:proofErr w:type="spellEnd"/>
      <w:r>
        <w:t xml:space="preserve"> et </w:t>
      </w:r>
      <w:proofErr w:type="spellStart"/>
      <w:r w:rsidRPr="00252C8D">
        <w:rPr>
          <w:i/>
        </w:rPr>
        <w:t>C</w:t>
      </w:r>
      <w:r w:rsidRPr="00252C8D">
        <w:rPr>
          <w:i/>
          <w:vertAlign w:val="subscript"/>
        </w:rPr>
        <w:t>Ti</w:t>
      </w:r>
      <w:proofErr w:type="spellEnd"/>
      <w:r>
        <w:t xml:space="preserve"> sont</w:t>
      </w:r>
      <w:r w:rsidR="00EC631A">
        <w:t xml:space="preserve"> ses</w:t>
      </w:r>
      <w:r>
        <w:t xml:space="preserve"> coefficients </w:t>
      </w:r>
      <w:r w:rsidR="00EC631A">
        <w:t>normaux et tangentiels</w:t>
      </w:r>
      <w:r>
        <w:t>.</w:t>
      </w:r>
    </w:p>
    <w:p w:rsidR="007142A6" w:rsidRPr="00306BDA" w:rsidRDefault="007142A6">
      <w:r w:rsidRPr="00306BDA">
        <w:br w:type="page"/>
      </w:r>
      <w:bookmarkStart w:id="0" w:name="_GoBack"/>
      <w:bookmarkEnd w:id="0"/>
    </w:p>
    <w:p w:rsidR="007142A6" w:rsidRDefault="00C87BDE" w:rsidP="00C87BDE">
      <w:pPr>
        <w:pStyle w:val="Titre1"/>
        <w:ind w:left="720"/>
      </w:pPr>
      <w:r>
        <w:lastRenderedPageBreak/>
        <w:t xml:space="preserve">IV. </w:t>
      </w:r>
      <w:r w:rsidR="0021126E">
        <w:t>Fonctionnement du programme</w:t>
      </w:r>
    </w:p>
    <w:p w:rsidR="00211DC5" w:rsidRDefault="00211DC5" w:rsidP="00651E61">
      <w:pPr>
        <w:spacing w:before="240" w:after="0"/>
        <w:jc w:val="both"/>
      </w:pPr>
      <w:r>
        <w:t>A l’ouverture, l’utilisateur accède au script “programme principal” dans lequel il est tout d’abord invité à renseigner les différentes “entrées utilisateur”</w:t>
      </w:r>
      <w:r w:rsidR="00453ED7">
        <w:t xml:space="preserve">, ces entrées sont détaillées dans le paragraphe suivant. La gestion des informations est facilitée grâce au type “structure” proposé par </w:t>
      </w:r>
      <w:proofErr w:type="spellStart"/>
      <w:r w:rsidR="00453ED7">
        <w:t>matlab</w:t>
      </w:r>
      <w:proofErr w:type="spellEnd"/>
      <w:r w:rsidR="00453ED7">
        <w:t>, en effet cette disposition permet de regrouper les différents types d’informations et de données en trois grandes catégories :</w:t>
      </w:r>
    </w:p>
    <w:p w:rsidR="00453ED7" w:rsidRDefault="00453ED7" w:rsidP="00BF59A8">
      <w:pPr>
        <w:pStyle w:val="Paragraphedeliste"/>
        <w:numPr>
          <w:ilvl w:val="0"/>
          <w:numId w:val="0"/>
        </w:numPr>
        <w:ind w:left="720"/>
      </w:pPr>
      <w:r>
        <w:t xml:space="preserve">Structure, qui contient les informations sur les différents éléments constituant l’avion. </w:t>
      </w:r>
    </w:p>
    <w:p w:rsidR="00453ED7" w:rsidRDefault="00453ED7" w:rsidP="00BF59A8">
      <w:pPr>
        <w:pStyle w:val="Paragraphedeliste"/>
        <w:numPr>
          <w:ilvl w:val="0"/>
          <w:numId w:val="0"/>
        </w:numPr>
        <w:ind w:left="720"/>
      </w:pPr>
      <w:proofErr w:type="spellStart"/>
      <w:r>
        <w:t>Atmosphere</w:t>
      </w:r>
      <w:proofErr w:type="spellEnd"/>
      <w:r>
        <w:t>, qui contient toutes les informations liées au point de vol</w:t>
      </w:r>
      <w:r w:rsidR="00651E61">
        <w:t>.</w:t>
      </w:r>
    </w:p>
    <w:p w:rsidR="00453ED7" w:rsidRDefault="00651E61" w:rsidP="00BF59A8">
      <w:pPr>
        <w:pStyle w:val="Paragraphedeliste"/>
        <w:numPr>
          <w:ilvl w:val="0"/>
          <w:numId w:val="0"/>
        </w:numPr>
        <w:ind w:left="720"/>
      </w:pPr>
      <w:r>
        <w:t xml:space="preserve">Moteurs, qui </w:t>
      </w:r>
      <w:proofErr w:type="gramStart"/>
      <w:r>
        <w:t>concerne</w:t>
      </w:r>
      <w:proofErr w:type="gramEnd"/>
      <w:r w:rsidR="00453ED7">
        <w:t xml:space="preserve"> les données sur les capacités motrices de l’avion. Attention, les moteurs sont également à renseigner dans Structure dans la mesure où ils sont alors envisagé seulement pour leur contribution à la répartition de masse de l’appareil et aux forces aérodynamiques et non pas en tant que moyens de propulsion.</w:t>
      </w:r>
    </w:p>
    <w:p w:rsidR="00453ED7" w:rsidRDefault="00453ED7" w:rsidP="00651E61">
      <w:pPr>
        <w:jc w:val="both"/>
      </w:pPr>
      <w:r>
        <w:t>Une fois toutes ces informations complétées, le programme dispose de toutes les données nécessaires à son bon fonctionnement et il suffit d’exécuter le code pour avoir accès aux résultats.</w:t>
      </w:r>
    </w:p>
    <w:p w:rsidR="00453ED7" w:rsidRDefault="008A27E5" w:rsidP="00651E61">
      <w:pPr>
        <w:jc w:val="both"/>
      </w:pPr>
      <w:r>
        <w:rPr>
          <w:noProof/>
        </w:rPr>
        <w:drawing>
          <wp:anchor distT="0" distB="0" distL="114300" distR="114300" simplePos="0" relativeHeight="251666432" behindDoc="0" locked="0" layoutInCell="1" allowOverlap="1">
            <wp:simplePos x="0" y="0"/>
            <wp:positionH relativeFrom="margin">
              <wp:align>center</wp:align>
            </wp:positionH>
            <wp:positionV relativeFrom="paragraph">
              <wp:posOffset>1285240</wp:posOffset>
            </wp:positionV>
            <wp:extent cx="4860925" cy="3242310"/>
            <wp:effectExtent l="19050" t="0" r="0" b="0"/>
            <wp:wrapTopAndBottom/>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35980" t="29836" r="20364" b="18613"/>
                    <a:stretch>
                      <a:fillRect/>
                    </a:stretch>
                  </pic:blipFill>
                  <pic:spPr bwMode="auto">
                    <a:xfrm>
                      <a:off x="0" y="0"/>
                      <a:ext cx="4860925" cy="3242310"/>
                    </a:xfrm>
                    <a:prstGeom prst="rect">
                      <a:avLst/>
                    </a:prstGeom>
                    <a:noFill/>
                    <a:ln w="9525">
                      <a:noFill/>
                      <a:miter lim="800000"/>
                      <a:headEnd/>
                      <a:tailEnd/>
                    </a:ln>
                  </pic:spPr>
                </pic:pic>
              </a:graphicData>
            </a:graphic>
          </wp:anchor>
        </w:drawing>
      </w:r>
      <w:r w:rsidR="00453ED7">
        <w:t xml:space="preserve">L’intérêt du type “structure” de </w:t>
      </w:r>
      <w:proofErr w:type="spellStart"/>
      <w:r w:rsidR="00453ED7">
        <w:t>matlab</w:t>
      </w:r>
      <w:proofErr w:type="spellEnd"/>
      <w:r w:rsidR="00453ED7">
        <w:t xml:space="preserve"> est de rendre le code très souple d’usage et de considérer l’avion comme un lego sur lequel on peut modifier à notre guise les différents éléments indépendamment les uns des autres, en rajouter ou en enlever. De plus une structure simple à la base et bien construite doit permettre des modifications faciles du code en vue de sa complexification.</w:t>
      </w:r>
    </w:p>
    <w:p w:rsidR="005463BE" w:rsidRDefault="005463BE" w:rsidP="005463BE">
      <w:pPr>
        <w:jc w:val="both"/>
      </w:pPr>
      <w:r>
        <w:lastRenderedPageBreak/>
        <w:br/>
      </w:r>
      <w:r w:rsidR="00A5681F">
        <w:t>En annexe sont présentés en détail les arguments d’entrée et de sortie du programme et la liste détaillée des fonctions utilisées.</w:t>
      </w:r>
      <w:r>
        <w:br w:type="page"/>
      </w:r>
    </w:p>
    <w:p w:rsidR="0021126E" w:rsidRDefault="004E3696" w:rsidP="007326DB">
      <w:pPr>
        <w:pStyle w:val="Titre1"/>
        <w:numPr>
          <w:ilvl w:val="0"/>
          <w:numId w:val="7"/>
        </w:numPr>
      </w:pPr>
      <w:r>
        <w:lastRenderedPageBreak/>
        <w:t>Perspectives d’amélioration</w:t>
      </w:r>
    </w:p>
    <w:p w:rsidR="00A5681F" w:rsidRDefault="00A5681F" w:rsidP="00A5681F">
      <w:pPr>
        <w:pStyle w:val="Titre2"/>
        <w:numPr>
          <w:ilvl w:val="1"/>
          <w:numId w:val="0"/>
        </w:numPr>
        <w:tabs>
          <w:tab w:val="num" w:pos="576"/>
          <w:tab w:val="left" w:pos="708"/>
        </w:tabs>
        <w:suppressAutoHyphens/>
        <w:ind w:left="576" w:hanging="576"/>
      </w:pPr>
      <w:r>
        <w:t>Au niveau du programme existant</w:t>
      </w:r>
    </w:p>
    <w:p w:rsidR="00A5681F" w:rsidRDefault="00A5681F" w:rsidP="00A5681F">
      <w:pPr>
        <w:pStyle w:val="Standard"/>
        <w:jc w:val="both"/>
      </w:pPr>
      <w:r>
        <w:t xml:space="preserve">On peut tout d’abord penser à des améliorations au niveau du programme même, sans forcément ajouter de nouvelles fonctions. Ces </w:t>
      </w:r>
      <w:r w:rsidR="00EC631A">
        <w:t>modifications</w:t>
      </w:r>
      <w:r>
        <w:t xml:space="preserve"> peuvent être de différents types :</w:t>
      </w:r>
    </w:p>
    <w:p w:rsidR="00A5681F" w:rsidRDefault="00A5681F" w:rsidP="00BF59A8">
      <w:pPr>
        <w:pStyle w:val="Paragraphedeliste"/>
        <w:numPr>
          <w:ilvl w:val="0"/>
          <w:numId w:val="0"/>
        </w:numPr>
        <w:ind w:left="1800"/>
      </w:pPr>
      <w:r>
        <w:rPr>
          <w:b/>
        </w:rPr>
        <w:t>Plus de précision</w:t>
      </w:r>
      <w:r>
        <w:t xml:space="preserve"> : </w:t>
      </w:r>
      <w:r w:rsidR="00EC631A">
        <w:t>Nous pourrions essayer d’améliorer la précision de nos fonctions</w:t>
      </w:r>
      <w:r>
        <w:t>. C’est ce que nous avons fait pour le foyer aérodynamique du fuselage (qui donnait un résultat très approximatif), mais il s’est en fait avéré difficile de trouver une méthode exacte sur ce sujet. La position du centre de masse est un point que nous pourrions peut-être améliorer. Nous la calculons pour l’instant en considérant la densité de chaque élément identique et uniforme, ce qui n’est probablement pas exact en réalité. Il faudrait alors se renseigner sur la présence d’éléments plus lourds à certains endroits et qui auraient une influence non négligeable sur la densité.</w:t>
      </w:r>
    </w:p>
    <w:p w:rsidR="00A5681F" w:rsidRDefault="00A5681F" w:rsidP="00BF59A8">
      <w:pPr>
        <w:pStyle w:val="Paragraphedeliste"/>
        <w:numPr>
          <w:ilvl w:val="0"/>
          <w:numId w:val="0"/>
        </w:numPr>
        <w:ind w:left="1800"/>
      </w:pPr>
      <w:r>
        <w:rPr>
          <w:b/>
        </w:rPr>
        <w:t>Plus de tables</w:t>
      </w:r>
      <w:r>
        <w:t xml:space="preserve"> au sein du code : certaines de nos fonctions se servent de tables qui sont intégrées au code. C’est par exemple le cas pour les fonctions déterminant la portance ou la trainée d’une aile. En effet, cela dépend de coefficients qui sont reliés au profil NACA de l’aile grâce à des tables. Le programme ne peut donc pas fonctionner pour n’importe quel profil NACA, il faut d’abord que nous lui fournissions la table associée à ce profil. Nous pouvons donc améliorer notre programme en intégrant plus de tables.</w:t>
      </w:r>
    </w:p>
    <w:p w:rsidR="00A5681F" w:rsidRDefault="00A5681F" w:rsidP="00BF59A8">
      <w:pPr>
        <w:pStyle w:val="Paragraphedeliste"/>
        <w:numPr>
          <w:ilvl w:val="0"/>
          <w:numId w:val="0"/>
        </w:numPr>
        <w:ind w:left="1800"/>
      </w:pPr>
      <w:r>
        <w:rPr>
          <w:b/>
        </w:rPr>
        <w:t xml:space="preserve">Plus d’éléments </w:t>
      </w:r>
      <w:r>
        <w:t xml:space="preserve">dans la structure : pour l’instant, nous prenons en considération le fuselage, les ailes, l’empennage (considéré comme des ailes) et les moteurs. Nous pourrions donc tenir compte de certains éléments supplémentaires comme les trains d’atterrissage. </w:t>
      </w:r>
    </w:p>
    <w:p w:rsidR="00A5681F" w:rsidRDefault="00A5681F" w:rsidP="00BF59A8">
      <w:pPr>
        <w:pStyle w:val="Paragraphedeliste"/>
        <w:numPr>
          <w:ilvl w:val="0"/>
          <w:numId w:val="0"/>
        </w:numPr>
        <w:ind w:left="1800"/>
      </w:pPr>
      <w:r>
        <w:rPr>
          <w:b/>
        </w:rPr>
        <w:t xml:space="preserve">Meilleure modélisation : </w:t>
      </w:r>
      <w:r>
        <w:t>certaines modélisations pourraient également être améliorées, comme celle du fuselage : il est pour le moment représenté par un simple cylindre et nous pourrions rajouter des ogives à l’avant et à l’arrière de ce cylindre pour plus de conformité avec la réalité. Cependant nous nous heurterions alors au problème de détermination du foyer aérodynamique du fuselage dans s</w:t>
      </w:r>
      <w:r w:rsidR="00EC631A">
        <w:t>on ensemble (il</w:t>
      </w:r>
      <w:r>
        <w:t xml:space="preserve"> a été difficile de trouver ce foyer avec la simple modélisation par un cylindre). Nous pourrions aussi intégrer plus de formes pour les ailes (nous avions au début une simple forme rectangulaire que nous avons améliorée en une forme trapézoïdale).</w:t>
      </w:r>
    </w:p>
    <w:p w:rsidR="00A5681F" w:rsidRDefault="00A5681F" w:rsidP="00BF59A8">
      <w:pPr>
        <w:pStyle w:val="Paragraphedeliste"/>
        <w:numPr>
          <w:ilvl w:val="0"/>
          <w:numId w:val="0"/>
        </w:numPr>
        <w:ind w:left="1800"/>
      </w:pPr>
      <w:r>
        <w:rPr>
          <w:b/>
        </w:rPr>
        <w:t xml:space="preserve">Variation de la position du centre de masse : </w:t>
      </w:r>
      <w:r>
        <w:t xml:space="preserve">nous considérons pour l’instant que la masse du fuselage est constante. Mais en réalité elle varie de façon non négligeable à cause de la diminution de la quantité de kérosène au cours du vol. De plus, cette variation de la masse de kérosène </w:t>
      </w:r>
      <w:r>
        <w:lastRenderedPageBreak/>
        <w:t>fait changer la position du centre de masse, ce que nous pourrions intégrer à notre programme.</w:t>
      </w:r>
    </w:p>
    <w:p w:rsidR="00A5681F" w:rsidRDefault="00A5681F" w:rsidP="00BF59A8">
      <w:pPr>
        <w:pStyle w:val="Paragraphedeliste"/>
        <w:numPr>
          <w:ilvl w:val="0"/>
          <w:numId w:val="0"/>
        </w:numPr>
        <w:ind w:left="1800"/>
      </w:pPr>
      <w:r>
        <w:rPr>
          <w:b/>
        </w:rPr>
        <w:t>Affaiblissement des hypothèses :</w:t>
      </w:r>
      <w:r>
        <w:t xml:space="preserve"> d’une manière générale, nous avons fait beaucoup d’hypothèses de travail afin de faciliter la réalisation de notre programme. Mais certaines de nos hypothèses sont peut-être trop fortes et nous pourrions essayer de les affaiblir. Il faudrait alors certainement modifier quelques fonctions ou en ajouter d’autres. </w:t>
      </w:r>
    </w:p>
    <w:p w:rsidR="00A5681F" w:rsidRDefault="00A5681F" w:rsidP="00A5681F">
      <w:pPr>
        <w:pStyle w:val="Titre2"/>
        <w:numPr>
          <w:ilvl w:val="1"/>
          <w:numId w:val="0"/>
        </w:numPr>
        <w:tabs>
          <w:tab w:val="num" w:pos="576"/>
          <w:tab w:val="left" w:pos="708"/>
        </w:tabs>
        <w:suppressAutoHyphens/>
        <w:ind w:left="576" w:hanging="576"/>
      </w:pPr>
      <w:r>
        <w:t>Au niveau de ce que le programme pourrait fournir en plus</w:t>
      </w:r>
    </w:p>
    <w:p w:rsidR="00A5681F" w:rsidRDefault="00A5681F" w:rsidP="00A5681F">
      <w:pPr>
        <w:pStyle w:val="Standard"/>
        <w:jc w:val="both"/>
      </w:pPr>
      <w:r>
        <w:t>Il s’agirait ici d'ajouter des fonctions qui permettraient de déterminer des caractéristiques supplémentaires, que l’on pourrait inclure dans les sorties du programme.</w:t>
      </w:r>
    </w:p>
    <w:p w:rsidR="00A5681F" w:rsidRDefault="00A5681F" w:rsidP="00BF59A8">
      <w:pPr>
        <w:pStyle w:val="Paragraphedeliste"/>
        <w:numPr>
          <w:ilvl w:val="0"/>
          <w:numId w:val="0"/>
        </w:numPr>
        <w:ind w:left="1800"/>
      </w:pPr>
      <w:r>
        <w:rPr>
          <w:b/>
        </w:rPr>
        <w:t>Détermination du temps de vol, de l’endurance</w:t>
      </w:r>
      <w:r>
        <w:t> : il s’agirait d’estimer la durée pendant laquelle l’avion peut encore voler. On peut alors penser à plusieurs durées. En effet, on peut tout d’abord considérer l’avion comme un planeur (ce qui simulerait par exemple une perte ou un arrêt des moteurs) et déterminer le temps avant que l’avion ne touche le sol. On peut également introduire la consommation de l’appareil et estimer la durée avant qu’il n’y ait plus de carburant, ce qui donnerait l’autonomie de l’avion. Le programme pourrait alors aussi renvoyer la consommation de l’appareil au point de vol considéré.</w:t>
      </w:r>
    </w:p>
    <w:p w:rsidR="00A5681F" w:rsidRDefault="00A5681F" w:rsidP="00BF59A8">
      <w:pPr>
        <w:pStyle w:val="Paragraphedeliste"/>
        <w:numPr>
          <w:ilvl w:val="0"/>
          <w:numId w:val="0"/>
        </w:numPr>
        <w:ind w:left="1800"/>
      </w:pPr>
      <w:r>
        <w:rPr>
          <w:b/>
        </w:rPr>
        <w:t>Détermination du rayon d’action, de la distance franchissable</w:t>
      </w:r>
      <w:r>
        <w:t> : il s’agirait d’estimer la distance que l’avion peut encore parcourir. Tout comme pour le temps de vol, on peut considérer différentes distances : celle que l’on peut parcourir en configuration planeur ou bien celle que l’on peut parcourir en maintenant le même point de vol.</w:t>
      </w:r>
    </w:p>
    <w:p w:rsidR="00A5681F" w:rsidRDefault="00A5681F" w:rsidP="00BF59A8">
      <w:pPr>
        <w:pStyle w:val="Paragraphedeliste"/>
        <w:numPr>
          <w:ilvl w:val="0"/>
          <w:numId w:val="0"/>
        </w:numPr>
        <w:ind w:left="1800"/>
      </w:pPr>
      <w:r>
        <w:rPr>
          <w:b/>
        </w:rPr>
        <w:t>Détermination de la vitesse descensionnelle </w:t>
      </w:r>
      <w:r>
        <w:t>: il s’agirait ici de calculer et de renvoyer la vitesse de descente de l’avion (qui correspond à la composante de sa vitesse dans le plan vertical).</w:t>
      </w:r>
    </w:p>
    <w:p w:rsidR="00A5681F" w:rsidRDefault="00A5681F" w:rsidP="00BF59A8">
      <w:pPr>
        <w:pStyle w:val="Paragraphedeliste"/>
        <w:numPr>
          <w:ilvl w:val="0"/>
          <w:numId w:val="0"/>
        </w:numPr>
        <w:ind w:left="1800"/>
      </w:pPr>
      <w:r>
        <w:rPr>
          <w:b/>
        </w:rPr>
        <w:t>Estimation de la marge d’erreur</w:t>
      </w:r>
      <w:r>
        <w:t> : notre programme n’est pas élaboré pour renvoyer des valeurs exactes mais plutôt pour estimer la viabilité d'une certaine configuration de l’appareil. Nous pourrions cependant donner la précision de nos résultats en essayant d’estimer leur écart potentiel avec la réalité. Cependant cette estimation nous paraît pour le moment difficile à calculer dans la mesure où nous ne savons pas la marge d’erreur entre les résultats donnés par le calcul et la réalité, même sur un cas donné.</w:t>
      </w:r>
    </w:p>
    <w:p w:rsidR="007107C6" w:rsidRPr="00B927A1" w:rsidRDefault="00A5681F" w:rsidP="00BF59A8">
      <w:pPr>
        <w:pStyle w:val="Paragraphedeliste"/>
        <w:numPr>
          <w:ilvl w:val="0"/>
          <w:numId w:val="0"/>
        </w:numPr>
        <w:ind w:left="1800"/>
      </w:pPr>
      <w:r>
        <w:rPr>
          <w:b/>
        </w:rPr>
        <w:t>Détermination de la contribution de chaque élément</w:t>
      </w:r>
      <w:r>
        <w:t xml:space="preserve"> : il s’agirait ici d’exprimer le pourcentage que représente chaque élément dans la portance et la trainée totale. Cela permettrait par exemple de voir la contribution du basket à la portance, mais aussi de savoir s’il est envisageable de ne pas replier les trains d’atterrissage (leur trainée ne </w:t>
      </w:r>
      <w:proofErr w:type="gramStart"/>
      <w:r>
        <w:lastRenderedPageBreak/>
        <w:t>doit</w:t>
      </w:r>
      <w:proofErr w:type="gramEnd"/>
      <w:r>
        <w:t xml:space="preserve"> alors pas être trop importante). Nous pourrions alors préciser avec plus de détails le rôle de chaque élément dans la structure totale.</w:t>
      </w:r>
    </w:p>
    <w:p w:rsidR="0021126E" w:rsidRDefault="0021126E">
      <w:r>
        <w:br w:type="page"/>
      </w:r>
    </w:p>
    <w:p w:rsidR="00D93688" w:rsidRDefault="00D93688" w:rsidP="00D93688">
      <w:pPr>
        <w:pStyle w:val="Titre1"/>
      </w:pPr>
      <w:r>
        <w:lastRenderedPageBreak/>
        <w:t>Sources</w:t>
      </w:r>
    </w:p>
    <w:p w:rsidR="007326DB" w:rsidRDefault="00E92339" w:rsidP="007326DB">
      <w:pPr>
        <w:ind w:left="1440" w:hanging="360"/>
      </w:pPr>
      <w:r>
        <w:t xml:space="preserve">Cours de Mécanique du Vol, Olivier </w:t>
      </w:r>
      <w:proofErr w:type="spellStart"/>
      <w:r>
        <w:t>Gicquel</w:t>
      </w:r>
      <w:proofErr w:type="spellEnd"/>
      <w:r>
        <w:t>, option MAE Ecole Centrale Paris.</w:t>
      </w:r>
    </w:p>
    <w:p w:rsidR="0006282A" w:rsidRPr="004E3696" w:rsidRDefault="0006282A" w:rsidP="007326DB">
      <w:pPr>
        <w:ind w:left="1440" w:hanging="360"/>
      </w:pPr>
      <w:r>
        <w:t>Courbe</w:t>
      </w:r>
      <w:r w:rsidR="007326DB">
        <w:t>s</w:t>
      </w:r>
      <w:r>
        <w:t xml:space="preserve"> fournie</w:t>
      </w:r>
      <w:r w:rsidR="007326DB">
        <w:t>s</w:t>
      </w:r>
      <w:r>
        <w:t xml:space="preserve"> par monsieur Mercier</w:t>
      </w:r>
    </w:p>
    <w:p w:rsidR="00E92339" w:rsidRDefault="007326DB" w:rsidP="007326DB">
      <w:pPr>
        <w:ind w:firstLine="708"/>
      </w:pPr>
      <w:r>
        <w:t xml:space="preserve">        E</w:t>
      </w:r>
      <w:r w:rsidR="00B569BC" w:rsidRPr="00B569BC">
        <w:t>tudes sur les fusées réalisé</w:t>
      </w:r>
      <w:r w:rsidR="00B569BC">
        <w:t>e</w:t>
      </w:r>
      <w:r w:rsidR="00B569BC" w:rsidRPr="00B569BC">
        <w:t>s par ALLEN et Jorgensen</w:t>
      </w:r>
    </w:p>
    <w:p w:rsidR="00B569BC" w:rsidRPr="007326DB" w:rsidRDefault="00B569BC" w:rsidP="007326DB">
      <w:pPr>
        <w:ind w:left="1440" w:hanging="360"/>
        <w:rPr>
          <w:lang w:val="de-DE"/>
        </w:rPr>
      </w:pPr>
      <w:proofErr w:type="spellStart"/>
      <w:r w:rsidRPr="007326DB">
        <w:rPr>
          <w:lang w:val="de-DE"/>
        </w:rPr>
        <w:t>Sadraey</w:t>
      </w:r>
      <w:proofErr w:type="spellEnd"/>
      <w:r w:rsidRPr="007326DB">
        <w:rPr>
          <w:lang w:val="de-DE"/>
        </w:rPr>
        <w:t xml:space="preserve"> M., </w:t>
      </w:r>
      <w:proofErr w:type="spellStart"/>
      <w:r w:rsidRPr="007326DB">
        <w:rPr>
          <w:lang w:val="de-DE"/>
        </w:rPr>
        <w:t>Aircraft</w:t>
      </w:r>
      <w:proofErr w:type="spellEnd"/>
      <w:r w:rsidRPr="007326DB">
        <w:rPr>
          <w:lang w:val="de-DE"/>
        </w:rPr>
        <w:t xml:space="preserve"> Performance Analysis, VDM Verlag Dr. Müller, 2009</w:t>
      </w:r>
    </w:p>
    <w:p w:rsidR="007107C6" w:rsidRPr="00616DA1" w:rsidRDefault="007107C6" w:rsidP="007326DB">
      <w:pPr>
        <w:ind w:left="1440" w:hanging="360"/>
      </w:pPr>
      <w:r>
        <w:t xml:space="preserve">Cours d’aérodynamique de </w:t>
      </w:r>
      <w:proofErr w:type="spellStart"/>
      <w:r>
        <w:t>Cornell</w:t>
      </w:r>
      <w:proofErr w:type="spellEnd"/>
      <w:r>
        <w:t>,</w:t>
      </w:r>
      <w:r w:rsidR="00616DA1">
        <w:t xml:space="preserve"> https://</w:t>
      </w:r>
      <w:hyperlink r:id="rId13" w:history="1">
        <w:r w:rsidR="00616DA1" w:rsidRPr="007107C6">
          <w:t>courses.cit.cornell.edu/mae5070/AeroBackground.pdf</w:t>
        </w:r>
      </w:hyperlink>
    </w:p>
    <w:p w:rsidR="00616DA1" w:rsidRPr="004E3696" w:rsidRDefault="007326DB" w:rsidP="007326DB">
      <w:pPr>
        <w:ind w:left="1440" w:hanging="360"/>
      </w:pPr>
      <w:r>
        <w:t>Rapport d’étude de M.</w:t>
      </w:r>
      <w:r w:rsidR="00616DA1">
        <w:t xml:space="preserve"> Mercier, Avant-projet de conception d’un missile tactique air-sol</w:t>
      </w:r>
    </w:p>
    <w:p w:rsidR="00C6112D" w:rsidRDefault="00C6112D">
      <w:pPr>
        <w:rPr>
          <w:sz w:val="24"/>
          <w:szCs w:val="24"/>
        </w:rPr>
      </w:pPr>
      <w:r>
        <w:rPr>
          <w:sz w:val="24"/>
          <w:szCs w:val="24"/>
        </w:rPr>
        <w:br w:type="page"/>
      </w:r>
    </w:p>
    <w:p w:rsidR="00616DA1" w:rsidRDefault="00C6112D" w:rsidP="00A5681F">
      <w:pPr>
        <w:pStyle w:val="Titre1"/>
        <w:spacing w:after="240"/>
      </w:pPr>
      <w:r>
        <w:lastRenderedPageBreak/>
        <w:t>Annexes</w:t>
      </w:r>
    </w:p>
    <w:p w:rsidR="00A5681F" w:rsidRDefault="00A5681F" w:rsidP="007326DB">
      <w:pPr>
        <w:pStyle w:val="Titre1"/>
        <w:numPr>
          <w:ilvl w:val="0"/>
          <w:numId w:val="4"/>
        </w:numPr>
        <w:spacing w:after="240"/>
      </w:pPr>
      <w:r>
        <w:t>Fonctionnement du programme</w:t>
      </w:r>
    </w:p>
    <w:p w:rsidR="00A5681F" w:rsidRDefault="00A5681F" w:rsidP="00A5681F">
      <w:pPr>
        <w:spacing w:after="240"/>
        <w:jc w:val="both"/>
      </w:pPr>
      <w:r>
        <w:t>Il existe trois structures principales : la liste Structure, la liste Moteurs et la liste Atmosphère. Par convention les noms portent des majuscules.</w:t>
      </w:r>
    </w:p>
    <w:p w:rsidR="00A5681F" w:rsidRDefault="00A5681F" w:rsidP="00A5681F">
      <w:pPr>
        <w:jc w:val="both"/>
      </w:pPr>
      <w:r>
        <w:t xml:space="preserve">Exemple : </w:t>
      </w:r>
      <w:proofErr w:type="spellStart"/>
      <w:r>
        <w:t>Structure.Element</w:t>
      </w:r>
      <w:proofErr w:type="spellEnd"/>
      <w:r>
        <w:t>(i).Type</w:t>
      </w:r>
    </w:p>
    <w:p w:rsidR="00A5681F" w:rsidRDefault="00A5681F" w:rsidP="00A5681F">
      <w:pPr>
        <w:pStyle w:val="Titre1"/>
        <w:spacing w:before="0"/>
      </w:pPr>
      <w:r>
        <w:t>Arguments d’entrée :</w:t>
      </w:r>
    </w:p>
    <w:p w:rsidR="00A5681F" w:rsidRDefault="00A5681F" w:rsidP="00A5681F">
      <w:pPr>
        <w:pStyle w:val="Sous-titre"/>
      </w:pPr>
      <w:r>
        <w:t>Structure</w:t>
      </w:r>
    </w:p>
    <w:p w:rsidR="00A5681F" w:rsidRDefault="00A5681F" w:rsidP="00A5681F">
      <w:pPr>
        <w:jc w:val="both"/>
      </w:pPr>
      <w:r>
        <w:t xml:space="preserve">Il faut renseigner l’ensemble des éléments qui constituent l’avion sous la forme </w:t>
      </w:r>
      <w:proofErr w:type="spellStart"/>
      <w:r>
        <w:t>Structure.Element</w:t>
      </w:r>
      <w:proofErr w:type="spellEnd"/>
      <w:r>
        <w:t>(i) avec i l’indice de l’élément abrégé en S.E(i) dans la suite</w:t>
      </w:r>
    </w:p>
    <w:p w:rsidR="00A5681F" w:rsidRDefault="00A5681F" w:rsidP="00A5681F">
      <w:pPr>
        <w:pStyle w:val="Sansinterligne"/>
        <w:jc w:val="both"/>
      </w:pPr>
      <w:r>
        <w:t xml:space="preserve">Pour chaque élément, il faut rentrer : </w:t>
      </w:r>
      <w:r>
        <w:tab/>
      </w:r>
    </w:p>
    <w:p w:rsidR="00A5681F" w:rsidRDefault="00A5681F" w:rsidP="00A5681F">
      <w:pPr>
        <w:pStyle w:val="Sansinterligne"/>
        <w:ind w:firstLine="708"/>
        <w:jc w:val="both"/>
      </w:pPr>
      <w:r>
        <w:t>S.E(i).Nom (selon l’utilisateur, ex : Aile 1, Moteur Droit…), string</w:t>
      </w:r>
    </w:p>
    <w:p w:rsidR="00A5681F" w:rsidRDefault="00A5681F" w:rsidP="00A5681F">
      <w:pPr>
        <w:pStyle w:val="Sansinterligne"/>
        <w:tabs>
          <w:tab w:val="left" w:pos="709"/>
        </w:tabs>
        <w:jc w:val="both"/>
      </w:pPr>
      <w:r>
        <w:tab/>
      </w:r>
      <w:r w:rsidRPr="007266F6">
        <w:t>S.E(i).</w:t>
      </w:r>
      <w:r>
        <w:t>T</w:t>
      </w:r>
      <w:r w:rsidRPr="007266F6">
        <w:t>ype (</w:t>
      </w:r>
      <w:r>
        <w:t>Aile Gauche/Droite, Moteur, F</w:t>
      </w:r>
      <w:r w:rsidRPr="007266F6">
        <w:t>uselage)</w:t>
      </w:r>
      <w:r>
        <w:t>, string</w:t>
      </w:r>
    </w:p>
    <w:p w:rsidR="00A5681F" w:rsidRPr="007266F6" w:rsidRDefault="00A5681F" w:rsidP="00A5681F">
      <w:pPr>
        <w:pStyle w:val="Sansinterligne"/>
        <w:tabs>
          <w:tab w:val="left" w:pos="709"/>
        </w:tabs>
        <w:jc w:val="both"/>
      </w:pPr>
      <w:r>
        <w:tab/>
      </w:r>
      <w:r w:rsidRPr="007266F6">
        <w:t>S.E(i).Masse (en kg)</w:t>
      </w:r>
      <w:r>
        <w:t>, scalaire</w:t>
      </w:r>
    </w:p>
    <w:p w:rsidR="00A5681F" w:rsidRPr="007266F6" w:rsidRDefault="00A5681F" w:rsidP="00A5681F">
      <w:pPr>
        <w:pStyle w:val="Sansinterligne"/>
        <w:tabs>
          <w:tab w:val="left" w:pos="709"/>
        </w:tabs>
        <w:ind w:left="708"/>
        <w:jc w:val="both"/>
      </w:pPr>
      <w:r w:rsidRPr="007266F6">
        <w:tab/>
        <w:t>S.E(i).</w:t>
      </w:r>
      <w:proofErr w:type="spellStart"/>
      <w:r w:rsidRPr="007266F6">
        <w:t>Raccord_Avion</w:t>
      </w:r>
      <w:proofErr w:type="spellEnd"/>
      <w:r w:rsidRPr="007266F6">
        <w:t xml:space="preserve"> (coordonnées du raccord avec la structure dans le repère de l’avion)</w:t>
      </w:r>
      <w:r>
        <w:t>, vecteur ligne (liste)</w:t>
      </w:r>
    </w:p>
    <w:p w:rsidR="00A5681F" w:rsidRPr="007266F6" w:rsidRDefault="00A5681F" w:rsidP="00A5681F">
      <w:pPr>
        <w:pStyle w:val="Sansinterligne"/>
        <w:tabs>
          <w:tab w:val="left" w:pos="709"/>
        </w:tabs>
        <w:ind w:left="708"/>
        <w:jc w:val="both"/>
      </w:pPr>
      <w:r w:rsidRPr="007266F6">
        <w:tab/>
        <w:t>S.E(i).</w:t>
      </w:r>
      <w:proofErr w:type="spellStart"/>
      <w:r w:rsidRPr="007266F6">
        <w:t>Raccord_Element</w:t>
      </w:r>
      <w:proofErr w:type="spellEnd"/>
      <w:r w:rsidRPr="007266F6">
        <w:t xml:space="preserve"> (coordonnées du raccord avec la structure dans le repère de l’élément)</w:t>
      </w:r>
      <w:r>
        <w:t>, vecteur ligne (liste)</w:t>
      </w:r>
    </w:p>
    <w:p w:rsidR="00A5681F" w:rsidRPr="007266F6" w:rsidRDefault="00A5681F" w:rsidP="00A5681F">
      <w:pPr>
        <w:pStyle w:val="Sansinterligne"/>
        <w:tabs>
          <w:tab w:val="left" w:pos="709"/>
        </w:tabs>
        <w:jc w:val="both"/>
      </w:pPr>
      <w:r w:rsidRPr="007266F6">
        <w:tab/>
        <w:t>S.E(i).Rotation (angles d’azimut, d’assiette et de gite)</w:t>
      </w:r>
      <w:r>
        <w:t>, liste</w:t>
      </w:r>
    </w:p>
    <w:p w:rsidR="00A5681F" w:rsidRDefault="00A5681F" w:rsidP="00A5681F">
      <w:pPr>
        <w:pStyle w:val="Sansinterligne"/>
        <w:tabs>
          <w:tab w:val="left" w:pos="709"/>
        </w:tabs>
        <w:ind w:left="708"/>
        <w:jc w:val="both"/>
      </w:pPr>
      <w:r w:rsidRPr="007266F6">
        <w:tab/>
      </w:r>
      <w:r>
        <w:t>S.E(i).Incidence (assiette par rapport au fuselage) (à ne pas rentrer pour le fuselage), scalaire</w:t>
      </w:r>
    </w:p>
    <w:p w:rsidR="00A5681F" w:rsidRDefault="00A5681F" w:rsidP="00A5681F">
      <w:pPr>
        <w:pStyle w:val="Sansinterligne"/>
        <w:tabs>
          <w:tab w:val="left" w:pos="709"/>
        </w:tabs>
        <w:jc w:val="both"/>
      </w:pPr>
    </w:p>
    <w:p w:rsidR="00A5681F" w:rsidRDefault="00A5681F" w:rsidP="00A5681F">
      <w:pPr>
        <w:pStyle w:val="Sansinterligne"/>
        <w:tabs>
          <w:tab w:val="left" w:pos="709"/>
        </w:tabs>
        <w:jc w:val="both"/>
      </w:pPr>
      <w:r>
        <w:t xml:space="preserve">Arguments </w:t>
      </w:r>
      <w:proofErr w:type="spellStart"/>
      <w:r>
        <w:t>variants</w:t>
      </w:r>
      <w:proofErr w:type="spellEnd"/>
      <w:r>
        <w:t xml:space="preserve"> selon le type d’élément :</w:t>
      </w:r>
    </w:p>
    <w:p w:rsidR="00A5681F" w:rsidRDefault="00A5681F" w:rsidP="00A5681F">
      <w:pPr>
        <w:pStyle w:val="Sansinterligne"/>
        <w:tabs>
          <w:tab w:val="left" w:pos="709"/>
        </w:tabs>
        <w:jc w:val="both"/>
      </w:pPr>
      <w:r>
        <w:t>Si l’élément est une aile ayant pour indice i:</w:t>
      </w:r>
    </w:p>
    <w:p w:rsidR="00A5681F" w:rsidRDefault="00A5681F" w:rsidP="00A5681F">
      <w:pPr>
        <w:pStyle w:val="Sansinterligne"/>
        <w:tabs>
          <w:tab w:val="left" w:pos="709"/>
        </w:tabs>
        <w:jc w:val="both"/>
      </w:pPr>
      <w:r>
        <w:tab/>
        <w:t>S.E(i).Longueur (classiquement l’envergure), scalaire</w:t>
      </w:r>
    </w:p>
    <w:p w:rsidR="00A5681F" w:rsidRDefault="00A5681F" w:rsidP="00A5681F">
      <w:pPr>
        <w:pStyle w:val="Sansinterligne"/>
        <w:tabs>
          <w:tab w:val="left" w:pos="709"/>
        </w:tabs>
        <w:jc w:val="both"/>
      </w:pPr>
      <w:r>
        <w:tab/>
        <w:t>S.E(i).Corde, scalaire</w:t>
      </w:r>
    </w:p>
    <w:p w:rsidR="00A5681F" w:rsidRDefault="00A5681F" w:rsidP="00A5681F">
      <w:pPr>
        <w:pStyle w:val="Sansinterligne"/>
        <w:tabs>
          <w:tab w:val="left" w:pos="709"/>
        </w:tabs>
        <w:jc w:val="both"/>
      </w:pPr>
      <w:r>
        <w:tab/>
        <w:t>S.E(i).</w:t>
      </w:r>
      <w:proofErr w:type="spellStart"/>
      <w:r>
        <w:t>Naca</w:t>
      </w:r>
      <w:proofErr w:type="spellEnd"/>
      <w:r>
        <w:t xml:space="preserve"> (profil NACA de l’aile), string</w:t>
      </w:r>
    </w:p>
    <w:p w:rsidR="00A5681F" w:rsidRDefault="00A5681F" w:rsidP="00A5681F">
      <w:pPr>
        <w:pStyle w:val="Sansinterligne"/>
        <w:tabs>
          <w:tab w:val="left" w:pos="709"/>
        </w:tabs>
        <w:jc w:val="both"/>
      </w:pPr>
      <w:r>
        <w:tab/>
        <w:t>S.E(i).</w:t>
      </w:r>
      <w:proofErr w:type="spellStart"/>
      <w:r>
        <w:t>GouD</w:t>
      </w:r>
      <w:proofErr w:type="spellEnd"/>
      <w:r>
        <w:t xml:space="preserve"> (G pour une aile gauche, D pour une aile droite), string</w:t>
      </w:r>
    </w:p>
    <w:p w:rsidR="00A5681F" w:rsidRDefault="00A5681F" w:rsidP="00A5681F">
      <w:pPr>
        <w:pStyle w:val="Sansinterligne"/>
        <w:tabs>
          <w:tab w:val="left" w:pos="709"/>
        </w:tabs>
        <w:jc w:val="both"/>
      </w:pPr>
      <w:r>
        <w:t>Si l’élément est un moteur : (modélisé comme un cylindre)</w:t>
      </w:r>
    </w:p>
    <w:p w:rsidR="00A5681F" w:rsidRDefault="00A5681F" w:rsidP="00A5681F">
      <w:pPr>
        <w:pStyle w:val="Sansinterligne"/>
        <w:tabs>
          <w:tab w:val="left" w:pos="709"/>
        </w:tabs>
        <w:jc w:val="both"/>
      </w:pPr>
      <w:r>
        <w:tab/>
        <w:t>S.E(i).Rayon, scalaire</w:t>
      </w:r>
    </w:p>
    <w:p w:rsidR="00A5681F" w:rsidRDefault="00A5681F" w:rsidP="00A5681F">
      <w:pPr>
        <w:pStyle w:val="Sansinterligne"/>
        <w:tabs>
          <w:tab w:val="left" w:pos="709"/>
        </w:tabs>
        <w:jc w:val="both"/>
      </w:pPr>
      <w:r>
        <w:tab/>
        <w:t>S.E(i).Hauteur, scalaire</w:t>
      </w:r>
    </w:p>
    <w:p w:rsidR="00A5681F" w:rsidRDefault="00A5681F" w:rsidP="00A5681F">
      <w:pPr>
        <w:pStyle w:val="Sansinterligne"/>
        <w:tabs>
          <w:tab w:val="left" w:pos="709"/>
        </w:tabs>
        <w:jc w:val="both"/>
      </w:pPr>
      <w:r>
        <w:t>S’il s’agit du fuselage :</w:t>
      </w:r>
    </w:p>
    <w:p w:rsidR="00A5681F" w:rsidRDefault="00A5681F" w:rsidP="00A5681F">
      <w:pPr>
        <w:pStyle w:val="Sansinterligne"/>
        <w:tabs>
          <w:tab w:val="left" w:pos="709"/>
        </w:tabs>
        <w:jc w:val="both"/>
      </w:pPr>
      <w:r>
        <w:tab/>
        <w:t>S.E(i).Hauteur (longueur du fuselage), scalaire</w:t>
      </w:r>
    </w:p>
    <w:p w:rsidR="00A5681F" w:rsidRDefault="00A5681F" w:rsidP="00A5681F">
      <w:pPr>
        <w:pStyle w:val="Sansinterligne"/>
        <w:tabs>
          <w:tab w:val="left" w:pos="709"/>
        </w:tabs>
        <w:jc w:val="both"/>
      </w:pPr>
      <w:r>
        <w:tab/>
        <w:t>S.E(i).Barycentre (centre de masse du fuselage), vecteur ligne (liste)</w:t>
      </w:r>
    </w:p>
    <w:p w:rsidR="00A5681F" w:rsidRDefault="00A5681F" w:rsidP="00A5681F">
      <w:pPr>
        <w:pStyle w:val="Sansinterligne"/>
        <w:tabs>
          <w:tab w:val="left" w:pos="709"/>
        </w:tabs>
        <w:jc w:val="both"/>
      </w:pPr>
      <w:r>
        <w:tab/>
        <w:t>S.E(i).</w:t>
      </w:r>
      <w:proofErr w:type="spellStart"/>
      <w:r>
        <w:t>Forme_Base_Cylindre</w:t>
      </w:r>
      <w:proofErr w:type="spellEnd"/>
      <w:r>
        <w:t xml:space="preserve"> (elliptique ou circulaire par exemple), string</w:t>
      </w:r>
    </w:p>
    <w:p w:rsidR="00A5681F" w:rsidRPr="0025199B" w:rsidRDefault="00A5681F" w:rsidP="00A5681F">
      <w:pPr>
        <w:autoSpaceDE w:val="0"/>
        <w:autoSpaceDN w:val="0"/>
        <w:adjustRightInd w:val="0"/>
        <w:spacing w:after="0" w:line="240" w:lineRule="auto"/>
        <w:jc w:val="both"/>
      </w:pPr>
      <w:r>
        <w:tab/>
        <w:t>S.E(i)</w:t>
      </w:r>
      <w:r w:rsidRPr="0025199B">
        <w:t>.Longueur_Caracteristique_Base_1</w:t>
      </w:r>
      <w:r>
        <w:t>, scalaire</w:t>
      </w:r>
    </w:p>
    <w:p w:rsidR="00A5681F" w:rsidRDefault="00A5681F" w:rsidP="00A5681F">
      <w:pPr>
        <w:pStyle w:val="Sansinterligne"/>
        <w:tabs>
          <w:tab w:val="left" w:pos="709"/>
        </w:tabs>
        <w:jc w:val="both"/>
      </w:pPr>
      <w:r>
        <w:tab/>
        <w:t>S.E(i).Longueur_Caracteristique_Base_2, scalaire</w:t>
      </w:r>
    </w:p>
    <w:p w:rsidR="00A5681F" w:rsidRDefault="00A5681F" w:rsidP="00A5681F">
      <w:pPr>
        <w:pStyle w:val="Sous-titre"/>
        <w:spacing w:before="240"/>
        <w:jc w:val="both"/>
      </w:pPr>
      <w:r>
        <w:t>Atmosphère</w:t>
      </w:r>
    </w:p>
    <w:p w:rsidR="00A5681F" w:rsidRDefault="00A5681F" w:rsidP="00A5681F">
      <w:pPr>
        <w:pStyle w:val="Sansinterligne"/>
        <w:jc w:val="both"/>
      </w:pPr>
      <w:r>
        <w:tab/>
      </w:r>
      <w:proofErr w:type="spellStart"/>
      <w:r>
        <w:t>Atmosphere.Vitesse</w:t>
      </w:r>
      <w:proofErr w:type="spellEnd"/>
      <w:r>
        <w:t xml:space="preserve"> (en mètres par seconde), scalaire</w:t>
      </w:r>
    </w:p>
    <w:p w:rsidR="00A5681F" w:rsidRDefault="00A5681F" w:rsidP="00A5681F">
      <w:pPr>
        <w:pStyle w:val="Sansinterligne"/>
        <w:jc w:val="both"/>
      </w:pPr>
      <w:r>
        <w:tab/>
      </w:r>
      <w:proofErr w:type="spellStart"/>
      <w:r>
        <w:t>Atmosphere.Altitude</w:t>
      </w:r>
      <w:proofErr w:type="spellEnd"/>
      <w:r>
        <w:t xml:space="preserve"> (en mètres), scalaire</w:t>
      </w:r>
    </w:p>
    <w:p w:rsidR="00A5681F" w:rsidRDefault="00A5681F" w:rsidP="00A5681F">
      <w:pPr>
        <w:pStyle w:val="Sansinterligne"/>
        <w:ind w:left="708"/>
        <w:jc w:val="both"/>
      </w:pPr>
      <w:proofErr w:type="spellStart"/>
      <w:r>
        <w:t>Atmosphere.Incidence</w:t>
      </w:r>
      <w:proofErr w:type="spellEnd"/>
      <w:r>
        <w:t xml:space="preserve"> (en degrés) (angle orienté entre l’axe de l’avion et </w:t>
      </w:r>
      <w:proofErr w:type="gramStart"/>
      <w:r>
        <w:t>le vecteur</w:t>
      </w:r>
      <w:proofErr w:type="gramEnd"/>
      <w:r>
        <w:t xml:space="preserve"> vitesse, positif dans le sens horaire, donc négatif quand le nez de l’avion pointe vers le haut), scalaire</w:t>
      </w:r>
    </w:p>
    <w:p w:rsidR="00A5681F" w:rsidRPr="008A4B93" w:rsidRDefault="00A5681F" w:rsidP="00A5681F">
      <w:pPr>
        <w:pStyle w:val="Sansinterligne"/>
        <w:ind w:left="705"/>
        <w:jc w:val="both"/>
      </w:pPr>
      <w:proofErr w:type="spellStart"/>
      <w:r>
        <w:t>Atmosphere</w:t>
      </w:r>
      <w:proofErr w:type="spellEnd"/>
      <w:r>
        <w:t>.</w:t>
      </w:r>
      <w:proofErr w:type="spellStart"/>
      <w:r>
        <w:t>Angle_d_Attaque</w:t>
      </w:r>
      <w:proofErr w:type="spellEnd"/>
      <w:r>
        <w:t xml:space="preserve"> (en degrés) (angle entre l’axe de l’avion et l’horizontale), scalaire</w:t>
      </w:r>
    </w:p>
    <w:p w:rsidR="00A5681F" w:rsidRDefault="00A5681F" w:rsidP="00A5681F">
      <w:pPr>
        <w:pStyle w:val="Sous-titre"/>
        <w:spacing w:before="240"/>
        <w:jc w:val="both"/>
      </w:pPr>
      <w:r>
        <w:lastRenderedPageBreak/>
        <w:t>Moteurs</w:t>
      </w:r>
    </w:p>
    <w:p w:rsidR="00A5681F" w:rsidRPr="0021126E" w:rsidRDefault="00A5681F" w:rsidP="00A5681F">
      <w:pPr>
        <w:pStyle w:val="Sansinterligne"/>
        <w:jc w:val="both"/>
      </w:pPr>
      <w:r>
        <w:tab/>
      </w:r>
      <w:proofErr w:type="spellStart"/>
      <w:r w:rsidRPr="0021126E">
        <w:t>Moteurs.Element</w:t>
      </w:r>
      <w:proofErr w:type="spellEnd"/>
      <w:r w:rsidRPr="0021126E">
        <w:t>(i).Nom, string</w:t>
      </w:r>
    </w:p>
    <w:p w:rsidR="00A5681F" w:rsidRPr="0021126E" w:rsidRDefault="00A5681F" w:rsidP="00A5681F">
      <w:pPr>
        <w:pStyle w:val="Sansinterligne"/>
        <w:tabs>
          <w:tab w:val="left" w:pos="708"/>
          <w:tab w:val="left" w:pos="1155"/>
        </w:tabs>
        <w:jc w:val="both"/>
      </w:pPr>
      <w:r w:rsidRPr="0021126E">
        <w:tab/>
      </w:r>
      <w:proofErr w:type="spellStart"/>
      <w:r w:rsidRPr="0021126E">
        <w:t>Moteurs.Element</w:t>
      </w:r>
      <w:proofErr w:type="spellEnd"/>
      <w:r w:rsidRPr="0021126E">
        <w:t>(i).Type, string</w:t>
      </w:r>
    </w:p>
    <w:p w:rsidR="00A5681F" w:rsidRPr="008D3F45" w:rsidRDefault="00A5681F" w:rsidP="00A5681F">
      <w:pPr>
        <w:pStyle w:val="Sansinterligne"/>
        <w:tabs>
          <w:tab w:val="left" w:pos="708"/>
          <w:tab w:val="left" w:pos="1155"/>
        </w:tabs>
        <w:jc w:val="both"/>
      </w:pPr>
      <w:r w:rsidRPr="0021126E">
        <w:tab/>
      </w:r>
      <w:proofErr w:type="spellStart"/>
      <w:r>
        <w:t>Moteurs.Element</w:t>
      </w:r>
      <w:proofErr w:type="spellEnd"/>
      <w:r>
        <w:t>(i).Puissance, scalaire</w:t>
      </w:r>
    </w:p>
    <w:p w:rsidR="00A5681F" w:rsidRDefault="00A5681F" w:rsidP="00A5681F">
      <w:pPr>
        <w:pStyle w:val="Titre1"/>
      </w:pPr>
      <w:r>
        <w:t>Arguments de sortie :</w:t>
      </w:r>
    </w:p>
    <w:p w:rsidR="00A5681F" w:rsidRDefault="00A5681F" w:rsidP="00A5681F">
      <w:pPr>
        <w:pStyle w:val="Sous-titre"/>
        <w:jc w:val="both"/>
      </w:pPr>
      <w:r>
        <w:t>Structure</w:t>
      </w:r>
    </w:p>
    <w:p w:rsidR="00A5681F" w:rsidRDefault="00A5681F" w:rsidP="00A5681F">
      <w:pPr>
        <w:pStyle w:val="Sansinterligne"/>
        <w:tabs>
          <w:tab w:val="left" w:pos="709"/>
        </w:tabs>
        <w:jc w:val="both"/>
      </w:pPr>
      <w:r>
        <w:t>S.E(i).Barycentre (barycentre de l’élément dans son repère propre)</w:t>
      </w:r>
    </w:p>
    <w:p w:rsidR="00A5681F" w:rsidRDefault="00A5681F" w:rsidP="00A5681F">
      <w:pPr>
        <w:pStyle w:val="Sansinterligne"/>
        <w:tabs>
          <w:tab w:val="left" w:pos="709"/>
        </w:tabs>
        <w:jc w:val="both"/>
      </w:pPr>
      <w:r>
        <w:tab/>
        <w:t>S.E(i).Reynolds, scalaire</w:t>
      </w:r>
    </w:p>
    <w:p w:rsidR="00A5681F" w:rsidRDefault="00A5681F" w:rsidP="00A5681F">
      <w:pPr>
        <w:pStyle w:val="Sansinterligne"/>
        <w:tabs>
          <w:tab w:val="left" w:pos="709"/>
        </w:tabs>
        <w:jc w:val="both"/>
      </w:pPr>
      <w:r>
        <w:tab/>
        <w:t>S.E(i).Barycentre (pour les ailes et les empennages), vecteur ligne</w:t>
      </w:r>
    </w:p>
    <w:p w:rsidR="00A5681F" w:rsidRDefault="00A5681F" w:rsidP="00A5681F">
      <w:pPr>
        <w:pStyle w:val="Sansinterligne"/>
        <w:tabs>
          <w:tab w:val="left" w:pos="709"/>
        </w:tabs>
        <w:jc w:val="both"/>
      </w:pPr>
      <w:r>
        <w:tab/>
        <w:t>S.E(i).</w:t>
      </w:r>
      <w:proofErr w:type="spellStart"/>
      <w:r>
        <w:t>Barycentre_RAvion</w:t>
      </w:r>
      <w:proofErr w:type="spellEnd"/>
      <w:r>
        <w:t xml:space="preserve"> (barycentre de l’élément dans le repère de l’avion), vecteur ligne</w:t>
      </w:r>
    </w:p>
    <w:p w:rsidR="00A5681F" w:rsidRDefault="00A5681F" w:rsidP="00A5681F">
      <w:pPr>
        <w:pStyle w:val="Sansinterligne"/>
        <w:tabs>
          <w:tab w:val="left" w:pos="709"/>
        </w:tabs>
        <w:ind w:left="708"/>
        <w:jc w:val="both"/>
      </w:pPr>
      <w:r>
        <w:tab/>
      </w:r>
      <w:proofErr w:type="spellStart"/>
      <w:r>
        <w:t>Structure.Barycentre</w:t>
      </w:r>
      <w:proofErr w:type="spellEnd"/>
      <w:r>
        <w:t xml:space="preserve"> (coordonnées du barycentre global de l’avion dans le repère de l’avion), vecteur ligne</w:t>
      </w:r>
    </w:p>
    <w:p w:rsidR="00A5681F" w:rsidRDefault="00A5681F" w:rsidP="00A5681F">
      <w:pPr>
        <w:pStyle w:val="Sansinterligne"/>
        <w:tabs>
          <w:tab w:val="left" w:pos="709"/>
        </w:tabs>
        <w:jc w:val="both"/>
      </w:pPr>
      <w:r>
        <w:tab/>
        <w:t>Structure.</w:t>
      </w:r>
      <w:proofErr w:type="spellStart"/>
      <w:r>
        <w:t>Masse_Totale</w:t>
      </w:r>
      <w:proofErr w:type="spellEnd"/>
      <w:r>
        <w:t>, scalaire</w:t>
      </w:r>
    </w:p>
    <w:p w:rsidR="00A5681F" w:rsidRDefault="00A5681F" w:rsidP="00A5681F">
      <w:pPr>
        <w:pStyle w:val="Sansinterligne"/>
        <w:tabs>
          <w:tab w:val="left" w:pos="709"/>
        </w:tabs>
        <w:jc w:val="both"/>
      </w:pPr>
      <w:r>
        <w:tab/>
        <w:t>S.E(i).</w:t>
      </w:r>
      <w:proofErr w:type="spellStart"/>
      <w:r>
        <w:t>Coeff_Lift</w:t>
      </w:r>
      <w:proofErr w:type="spellEnd"/>
      <w:r>
        <w:t>, scalaire</w:t>
      </w:r>
    </w:p>
    <w:p w:rsidR="00A5681F" w:rsidRPr="001B72F2" w:rsidRDefault="00A5681F" w:rsidP="00A5681F">
      <w:pPr>
        <w:pStyle w:val="Sansinterligne"/>
        <w:tabs>
          <w:tab w:val="left" w:pos="709"/>
        </w:tabs>
        <w:jc w:val="both"/>
      </w:pPr>
      <w:r>
        <w:tab/>
      </w:r>
      <w:r w:rsidRPr="001B72F2">
        <w:t>S.E(i).</w:t>
      </w:r>
      <w:proofErr w:type="spellStart"/>
      <w:r w:rsidRPr="001B72F2">
        <w:t>Der_Coeff_Lift</w:t>
      </w:r>
      <w:proofErr w:type="spellEnd"/>
      <w:r w:rsidRPr="001B72F2">
        <w:t xml:space="preserve"> (</w:t>
      </w:r>
      <w:r>
        <w:t>pour les ailes et les empennages), scalaire</w:t>
      </w:r>
    </w:p>
    <w:p w:rsidR="00A5681F" w:rsidRDefault="00A5681F" w:rsidP="00A5681F">
      <w:pPr>
        <w:pStyle w:val="Sansinterligne"/>
        <w:tabs>
          <w:tab w:val="left" w:pos="709"/>
        </w:tabs>
        <w:jc w:val="both"/>
      </w:pPr>
      <w:r w:rsidRPr="001B72F2">
        <w:tab/>
      </w:r>
      <w:r>
        <w:t>S.E(i).</w:t>
      </w:r>
      <w:proofErr w:type="spellStart"/>
      <w:r>
        <w:t>Coeff_Drag</w:t>
      </w:r>
      <w:proofErr w:type="spellEnd"/>
      <w:r>
        <w:t>, scalaire</w:t>
      </w:r>
    </w:p>
    <w:p w:rsidR="00A5681F" w:rsidRDefault="00A5681F" w:rsidP="00A5681F">
      <w:pPr>
        <w:pStyle w:val="Sansinterligne"/>
        <w:tabs>
          <w:tab w:val="left" w:pos="709"/>
        </w:tabs>
        <w:jc w:val="both"/>
      </w:pPr>
      <w:r>
        <w:tab/>
        <w:t>S.E(i).</w:t>
      </w:r>
      <w:proofErr w:type="spellStart"/>
      <w:r>
        <w:t>Der_Coeff_Drag</w:t>
      </w:r>
      <w:proofErr w:type="spellEnd"/>
      <w:r>
        <w:t xml:space="preserve"> (pour les ailes et les empennages), scalaire</w:t>
      </w:r>
    </w:p>
    <w:p w:rsidR="00A5681F" w:rsidRPr="0087202B" w:rsidRDefault="00A5681F" w:rsidP="00A5681F">
      <w:pPr>
        <w:pStyle w:val="Sansinterligne"/>
        <w:tabs>
          <w:tab w:val="left" w:pos="709"/>
        </w:tabs>
        <w:jc w:val="both"/>
        <w:rPr>
          <w:lang w:val="en-US"/>
        </w:rPr>
      </w:pPr>
      <w:r>
        <w:tab/>
      </w:r>
      <w:proofErr w:type="gramStart"/>
      <w:r w:rsidRPr="0087202B">
        <w:rPr>
          <w:lang w:val="en-US"/>
        </w:rPr>
        <w:t>S.E(</w:t>
      </w:r>
      <w:proofErr w:type="spellStart"/>
      <w:proofErr w:type="gramEnd"/>
      <w:r w:rsidRPr="0087202B">
        <w:rPr>
          <w:lang w:val="en-US"/>
        </w:rPr>
        <w:t>i</w:t>
      </w:r>
      <w:proofErr w:type="spellEnd"/>
      <w:r w:rsidRPr="0087202B">
        <w:rPr>
          <w:lang w:val="en-US"/>
        </w:rPr>
        <w:t xml:space="preserve">).Lift, </w:t>
      </w:r>
      <w:proofErr w:type="spellStart"/>
      <w:r w:rsidRPr="0087202B">
        <w:rPr>
          <w:lang w:val="en-US"/>
        </w:rPr>
        <w:t>scalaire</w:t>
      </w:r>
      <w:proofErr w:type="spellEnd"/>
    </w:p>
    <w:p w:rsidR="00A5681F" w:rsidRPr="0087202B" w:rsidRDefault="00A5681F" w:rsidP="00A5681F">
      <w:pPr>
        <w:pStyle w:val="Sansinterligne"/>
        <w:tabs>
          <w:tab w:val="left" w:pos="709"/>
        </w:tabs>
        <w:jc w:val="both"/>
        <w:rPr>
          <w:lang w:val="en-US"/>
        </w:rPr>
      </w:pPr>
      <w:r w:rsidRPr="0087202B">
        <w:rPr>
          <w:lang w:val="en-US"/>
        </w:rPr>
        <w:tab/>
      </w:r>
      <w:proofErr w:type="gramStart"/>
      <w:r w:rsidRPr="0087202B">
        <w:rPr>
          <w:lang w:val="en-US"/>
        </w:rPr>
        <w:t>S.E(</w:t>
      </w:r>
      <w:proofErr w:type="spellStart"/>
      <w:proofErr w:type="gramEnd"/>
      <w:r w:rsidRPr="0087202B">
        <w:rPr>
          <w:lang w:val="en-US"/>
        </w:rPr>
        <w:t>i</w:t>
      </w:r>
      <w:proofErr w:type="spellEnd"/>
      <w:r w:rsidRPr="0087202B">
        <w:rPr>
          <w:lang w:val="en-US"/>
        </w:rPr>
        <w:t xml:space="preserve">).Drag, </w:t>
      </w:r>
      <w:proofErr w:type="spellStart"/>
      <w:r w:rsidRPr="0087202B">
        <w:rPr>
          <w:lang w:val="en-US"/>
        </w:rPr>
        <w:t>scalaire</w:t>
      </w:r>
      <w:proofErr w:type="spellEnd"/>
    </w:p>
    <w:p w:rsidR="00A5681F" w:rsidRDefault="00A5681F" w:rsidP="00A5681F">
      <w:pPr>
        <w:pStyle w:val="Sansinterligne"/>
        <w:tabs>
          <w:tab w:val="left" w:pos="709"/>
        </w:tabs>
        <w:jc w:val="both"/>
      </w:pPr>
      <w:r w:rsidRPr="0087202B">
        <w:rPr>
          <w:lang w:val="en-US"/>
        </w:rPr>
        <w:tab/>
      </w:r>
      <w:r>
        <w:t>S.E(i).</w:t>
      </w:r>
      <w:proofErr w:type="spellStart"/>
      <w:r>
        <w:t>Foyer_RAvion</w:t>
      </w:r>
      <w:proofErr w:type="spellEnd"/>
      <w:r>
        <w:t xml:space="preserve"> (pour les ailes et les empennages), vecteur colonne</w:t>
      </w:r>
    </w:p>
    <w:p w:rsidR="00A5681F" w:rsidRDefault="00A5681F" w:rsidP="00A5681F">
      <w:pPr>
        <w:pStyle w:val="Sansinterligne"/>
        <w:tabs>
          <w:tab w:val="left" w:pos="709"/>
        </w:tabs>
        <w:ind w:left="708"/>
        <w:jc w:val="both"/>
      </w:pPr>
      <w:r>
        <w:tab/>
        <w:t>Structure.</w:t>
      </w:r>
      <w:proofErr w:type="spellStart"/>
      <w:r>
        <w:t>Foyer_Ailes</w:t>
      </w:r>
      <w:proofErr w:type="spellEnd"/>
      <w:r>
        <w:t xml:space="preserve"> (coordonnées du foyer global des ailes dans le repère de l’avion), vecteur colonne</w:t>
      </w:r>
    </w:p>
    <w:p w:rsidR="00A5681F" w:rsidRDefault="00A5681F" w:rsidP="00A5681F">
      <w:pPr>
        <w:pStyle w:val="Sansinterligne"/>
        <w:tabs>
          <w:tab w:val="left" w:pos="709"/>
        </w:tabs>
        <w:jc w:val="both"/>
      </w:pPr>
      <w:r>
        <w:tab/>
        <w:t>Structure.</w:t>
      </w:r>
      <w:proofErr w:type="spellStart"/>
      <w:r>
        <w:t>Foyer_Ailes_Fuselage</w:t>
      </w:r>
      <w:proofErr w:type="spellEnd"/>
      <w:r>
        <w:t xml:space="preserve"> (coordonnées du foyer global de l’avion), vecteur colonne</w:t>
      </w:r>
    </w:p>
    <w:p w:rsidR="00A5681F" w:rsidRDefault="00A5681F" w:rsidP="00A5681F">
      <w:pPr>
        <w:pStyle w:val="Sansinterligne"/>
        <w:tabs>
          <w:tab w:val="left" w:pos="709"/>
        </w:tabs>
        <w:jc w:val="both"/>
      </w:pPr>
      <w:r>
        <w:tab/>
        <w:t>Structure.</w:t>
      </w:r>
      <w:proofErr w:type="spellStart"/>
      <w:r>
        <w:t>Surface_Contact_Air</w:t>
      </w:r>
      <w:proofErr w:type="spellEnd"/>
      <w:r>
        <w:t>, scalaire</w:t>
      </w:r>
    </w:p>
    <w:p w:rsidR="00A5681F" w:rsidRDefault="00A5681F" w:rsidP="00A5681F">
      <w:pPr>
        <w:pStyle w:val="Sansinterligne"/>
        <w:tabs>
          <w:tab w:val="left" w:pos="709"/>
        </w:tabs>
        <w:jc w:val="both"/>
      </w:pPr>
      <w:r>
        <w:tab/>
        <w:t>Structure.</w:t>
      </w:r>
      <w:proofErr w:type="spellStart"/>
      <w:r>
        <w:t>Drag_Avion</w:t>
      </w:r>
      <w:proofErr w:type="spellEnd"/>
      <w:r>
        <w:t>, scalaire</w:t>
      </w:r>
    </w:p>
    <w:p w:rsidR="00A5681F" w:rsidRDefault="00A5681F" w:rsidP="00A5681F">
      <w:pPr>
        <w:pStyle w:val="Sansinterligne"/>
        <w:tabs>
          <w:tab w:val="left" w:pos="709"/>
        </w:tabs>
        <w:jc w:val="both"/>
      </w:pPr>
      <w:r>
        <w:tab/>
        <w:t>Structure.</w:t>
      </w:r>
      <w:proofErr w:type="spellStart"/>
      <w:r>
        <w:t>Lift_Avion</w:t>
      </w:r>
      <w:proofErr w:type="spellEnd"/>
      <w:r>
        <w:t>, scalaire</w:t>
      </w:r>
    </w:p>
    <w:p w:rsidR="00A5681F" w:rsidRDefault="00A5681F" w:rsidP="00A5681F">
      <w:pPr>
        <w:pStyle w:val="Sansinterligne"/>
        <w:tabs>
          <w:tab w:val="left" w:pos="709"/>
        </w:tabs>
        <w:jc w:val="both"/>
      </w:pPr>
      <w:r>
        <w:tab/>
        <w:t>Structure.</w:t>
      </w:r>
      <w:proofErr w:type="spellStart"/>
      <w:r>
        <w:t>Force_Tangentielle</w:t>
      </w:r>
      <w:proofErr w:type="spellEnd"/>
      <w:r>
        <w:t>, scalaire</w:t>
      </w:r>
    </w:p>
    <w:p w:rsidR="00A5681F" w:rsidRDefault="00A5681F" w:rsidP="00A5681F">
      <w:pPr>
        <w:pStyle w:val="Sansinterligne"/>
        <w:tabs>
          <w:tab w:val="left" w:pos="709"/>
        </w:tabs>
        <w:jc w:val="both"/>
      </w:pPr>
      <w:r>
        <w:tab/>
        <w:t>Structure.</w:t>
      </w:r>
      <w:proofErr w:type="spellStart"/>
      <w:r>
        <w:t>Force_Verticale</w:t>
      </w:r>
      <w:proofErr w:type="spellEnd"/>
      <w:r>
        <w:t>, scalaire</w:t>
      </w:r>
    </w:p>
    <w:p w:rsidR="00A5681F" w:rsidRPr="001B72F2" w:rsidRDefault="00A5681F" w:rsidP="00A5681F">
      <w:pPr>
        <w:pStyle w:val="Sansinterligne"/>
        <w:tabs>
          <w:tab w:val="left" w:pos="709"/>
        </w:tabs>
        <w:jc w:val="both"/>
      </w:pPr>
    </w:p>
    <w:p w:rsidR="00A5681F" w:rsidRPr="00EA3478" w:rsidRDefault="00A5681F" w:rsidP="00A5681F">
      <w:pPr>
        <w:pStyle w:val="Sous-titre"/>
        <w:jc w:val="both"/>
      </w:pPr>
      <w:r>
        <w:t>Atmosphère</w:t>
      </w:r>
    </w:p>
    <w:p w:rsidR="00A5681F" w:rsidRPr="0087202B" w:rsidRDefault="00A5681F" w:rsidP="00A5681F">
      <w:pPr>
        <w:pStyle w:val="Sansinterligne"/>
        <w:tabs>
          <w:tab w:val="left" w:pos="709"/>
        </w:tabs>
        <w:jc w:val="both"/>
      </w:pPr>
      <w:r>
        <w:tab/>
      </w:r>
      <w:proofErr w:type="spellStart"/>
      <w:r w:rsidRPr="0087202B">
        <w:t>Atmosphere</w:t>
      </w:r>
      <w:proofErr w:type="spellEnd"/>
      <w:r w:rsidRPr="0087202B">
        <w:t>.</w:t>
      </w:r>
      <w:proofErr w:type="spellStart"/>
      <w:r w:rsidRPr="0087202B">
        <w:t>Masse_vol_air</w:t>
      </w:r>
      <w:proofErr w:type="spellEnd"/>
      <w:r>
        <w:t>, scalaire</w:t>
      </w:r>
    </w:p>
    <w:p w:rsidR="00A5681F" w:rsidRPr="0087202B" w:rsidRDefault="00A5681F" w:rsidP="00A5681F">
      <w:pPr>
        <w:pStyle w:val="Sansinterligne"/>
        <w:jc w:val="both"/>
      </w:pPr>
      <w:r w:rsidRPr="0087202B">
        <w:tab/>
      </w:r>
      <w:proofErr w:type="spellStart"/>
      <w:r w:rsidRPr="0087202B">
        <w:t>Atmosphere.Temperature</w:t>
      </w:r>
      <w:proofErr w:type="spellEnd"/>
      <w:r>
        <w:t>, scalaire</w:t>
      </w:r>
    </w:p>
    <w:p w:rsidR="00A5681F" w:rsidRPr="0087202B" w:rsidRDefault="00A5681F" w:rsidP="00A5681F">
      <w:pPr>
        <w:pStyle w:val="Sansinterligne"/>
        <w:jc w:val="both"/>
      </w:pPr>
      <w:r w:rsidRPr="0087202B">
        <w:tab/>
      </w:r>
    </w:p>
    <w:p w:rsidR="00A5681F" w:rsidRPr="0087202B" w:rsidRDefault="00A5681F" w:rsidP="00A5681F">
      <w:pPr>
        <w:pStyle w:val="Sous-titre"/>
        <w:jc w:val="both"/>
      </w:pPr>
      <w:r w:rsidRPr="0087202B">
        <w:t>Moteurs</w:t>
      </w:r>
    </w:p>
    <w:p w:rsidR="00A5681F" w:rsidRPr="0087202B" w:rsidRDefault="00A5681F" w:rsidP="00A5681F">
      <w:pPr>
        <w:jc w:val="both"/>
      </w:pPr>
      <w:r w:rsidRPr="0087202B">
        <w:tab/>
        <w:t>Moteurs.</w:t>
      </w:r>
      <w:proofErr w:type="spellStart"/>
      <w:r w:rsidRPr="0087202B">
        <w:t>Puissance_Totale</w:t>
      </w:r>
      <w:proofErr w:type="spellEnd"/>
      <w:r>
        <w:t>, scalaire</w:t>
      </w:r>
    </w:p>
    <w:p w:rsidR="00A5681F" w:rsidRPr="001C5852" w:rsidRDefault="00A5681F" w:rsidP="00A5681F">
      <w:pPr>
        <w:pStyle w:val="Sous-titre"/>
        <w:jc w:val="both"/>
      </w:pPr>
      <w:r w:rsidRPr="001C5852">
        <w:t>Informations finales</w:t>
      </w:r>
    </w:p>
    <w:p w:rsidR="00A5681F" w:rsidRDefault="00A5681F" w:rsidP="00A5681F">
      <w:pPr>
        <w:pStyle w:val="Sansinterligne"/>
        <w:jc w:val="both"/>
      </w:pPr>
      <w:r w:rsidRPr="001C5852">
        <w:t xml:space="preserve">Le programme </w:t>
      </w:r>
      <w:r>
        <w:t>renvoie</w:t>
      </w:r>
      <w:r w:rsidRPr="001C5852">
        <w:t xml:space="preserve"> finalement :</w:t>
      </w:r>
    </w:p>
    <w:p w:rsidR="00A5681F" w:rsidRDefault="00A5681F" w:rsidP="007326DB">
      <w:pPr>
        <w:pStyle w:val="Sansinterligne"/>
        <w:numPr>
          <w:ilvl w:val="0"/>
          <w:numId w:val="3"/>
        </w:numPr>
        <w:jc w:val="both"/>
      </w:pPr>
      <w:r>
        <w:t>La surface totale de contact avec l’air</w:t>
      </w:r>
    </w:p>
    <w:p w:rsidR="00A5681F" w:rsidRDefault="00A5681F" w:rsidP="007326DB">
      <w:pPr>
        <w:pStyle w:val="Sansinterligne"/>
        <w:numPr>
          <w:ilvl w:val="0"/>
          <w:numId w:val="3"/>
        </w:numPr>
        <w:jc w:val="both"/>
      </w:pPr>
      <w:r>
        <w:t>Le type de centrage (avant/arrière), la stabilité liée à ce centrage et la marge de centrage</w:t>
      </w:r>
    </w:p>
    <w:p w:rsidR="00A5681F" w:rsidRDefault="00A5681F" w:rsidP="007326DB">
      <w:pPr>
        <w:pStyle w:val="Sansinterligne"/>
        <w:numPr>
          <w:ilvl w:val="0"/>
          <w:numId w:val="3"/>
        </w:numPr>
        <w:jc w:val="both"/>
      </w:pPr>
      <w:r>
        <w:t>La différence de hauteur entre le foyer et le barycentre</w:t>
      </w:r>
    </w:p>
    <w:p w:rsidR="00A5681F" w:rsidRDefault="00A5681F" w:rsidP="007326DB">
      <w:pPr>
        <w:pStyle w:val="Sansinterligne"/>
        <w:numPr>
          <w:ilvl w:val="0"/>
          <w:numId w:val="3"/>
        </w:numPr>
        <w:jc w:val="both"/>
      </w:pPr>
      <w:r>
        <w:t>La portance de l’avion</w:t>
      </w:r>
    </w:p>
    <w:p w:rsidR="00A5681F" w:rsidRDefault="00A5681F" w:rsidP="007326DB">
      <w:pPr>
        <w:pStyle w:val="Sansinterligne"/>
        <w:numPr>
          <w:ilvl w:val="0"/>
          <w:numId w:val="3"/>
        </w:numPr>
        <w:jc w:val="both"/>
      </w:pPr>
      <w:r>
        <w:t>La trainée de l’avion</w:t>
      </w:r>
    </w:p>
    <w:p w:rsidR="00A5681F" w:rsidRDefault="00A5681F" w:rsidP="007326DB">
      <w:pPr>
        <w:pStyle w:val="Sansinterligne"/>
        <w:numPr>
          <w:ilvl w:val="0"/>
          <w:numId w:val="3"/>
        </w:numPr>
        <w:jc w:val="both"/>
      </w:pPr>
      <w:r>
        <w:t>La composante verticale des forces aérodynamiques (opposée au poids)</w:t>
      </w:r>
    </w:p>
    <w:p w:rsidR="00A5681F" w:rsidRDefault="00A5681F" w:rsidP="007326DB">
      <w:pPr>
        <w:pStyle w:val="Sansinterligne"/>
        <w:numPr>
          <w:ilvl w:val="0"/>
          <w:numId w:val="3"/>
        </w:numPr>
        <w:jc w:val="both"/>
      </w:pPr>
      <w:r>
        <w:t>Le poids de l’avion</w:t>
      </w:r>
    </w:p>
    <w:p w:rsidR="00A5681F" w:rsidRDefault="00A5681F" w:rsidP="007326DB">
      <w:pPr>
        <w:pStyle w:val="Sansinterligne"/>
        <w:numPr>
          <w:ilvl w:val="0"/>
          <w:numId w:val="3"/>
        </w:numPr>
        <w:jc w:val="both"/>
      </w:pPr>
      <w:r>
        <w:lastRenderedPageBreak/>
        <w:t>L’écart en Newton entre la composante verticale des forces et le poids, ainsi que l’écart en kilo</w:t>
      </w:r>
    </w:p>
    <w:p w:rsidR="00A5681F" w:rsidRDefault="00A5681F" w:rsidP="007326DB">
      <w:pPr>
        <w:pStyle w:val="Sansinterligne"/>
        <w:numPr>
          <w:ilvl w:val="0"/>
          <w:numId w:val="3"/>
        </w:numPr>
        <w:jc w:val="both"/>
      </w:pPr>
      <w:r>
        <w:t>La composante tangentielle à l’axe de l’avion des forces aérodynamiques (opposée à la poussée des moteurs)</w:t>
      </w:r>
    </w:p>
    <w:p w:rsidR="00A5681F" w:rsidRDefault="00A5681F" w:rsidP="007326DB">
      <w:pPr>
        <w:pStyle w:val="Sansinterligne"/>
        <w:numPr>
          <w:ilvl w:val="0"/>
          <w:numId w:val="3"/>
        </w:numPr>
        <w:jc w:val="both"/>
      </w:pPr>
      <w:r>
        <w:t>La puissance liée à la force tangentielle</w:t>
      </w:r>
    </w:p>
    <w:p w:rsidR="00C6112D" w:rsidRDefault="00A5681F" w:rsidP="007326DB">
      <w:pPr>
        <w:pStyle w:val="Sansinterligne"/>
        <w:numPr>
          <w:ilvl w:val="0"/>
          <w:numId w:val="3"/>
        </w:numPr>
        <w:jc w:val="both"/>
      </w:pPr>
      <w:r>
        <w:t>La puissance fournie par les moteurs</w:t>
      </w:r>
    </w:p>
    <w:p w:rsidR="00A5681F" w:rsidRDefault="00A5681F" w:rsidP="00A5681F">
      <w:pPr>
        <w:pStyle w:val="Titre1"/>
      </w:pPr>
      <w:r>
        <w:t xml:space="preserve">Liste des </w:t>
      </w:r>
      <w:proofErr w:type="spellStart"/>
      <w:r>
        <w:t>fontions</w:t>
      </w:r>
      <w:proofErr w:type="spellEnd"/>
      <w:r>
        <w:t xml:space="preserve"> utilisées</w:t>
      </w:r>
    </w:p>
    <w:p w:rsidR="00A5681F" w:rsidRPr="006F1F65" w:rsidRDefault="00A5681F" w:rsidP="00A5681F">
      <w:pPr>
        <w:jc w:val="both"/>
        <w:rPr>
          <w:i/>
          <w:sz w:val="24"/>
          <w:szCs w:val="24"/>
        </w:rPr>
      </w:pPr>
      <w:r w:rsidRPr="006F1F65">
        <w:rPr>
          <w:i/>
          <w:sz w:val="24"/>
          <w:szCs w:val="24"/>
        </w:rPr>
        <w:t>Par convention, toutes les fonctions s’écrivent entièrement en minuscules.</w:t>
      </w:r>
    </w:p>
    <w:p w:rsidR="00A5681F" w:rsidRPr="006F1F65" w:rsidRDefault="00A5681F" w:rsidP="00A5681F">
      <w:pPr>
        <w:jc w:val="both"/>
        <w:rPr>
          <w:i/>
          <w:sz w:val="24"/>
          <w:szCs w:val="24"/>
        </w:rPr>
      </w:pPr>
      <w:r w:rsidRPr="006F1F65">
        <w:rPr>
          <w:i/>
          <w:sz w:val="24"/>
          <w:szCs w:val="24"/>
        </w:rPr>
        <w:t>Nom de la fonction : rôle, [arguments en entrée], [arguments en sortie], particularités</w:t>
      </w:r>
    </w:p>
    <w:p w:rsidR="00A5681F" w:rsidRDefault="00A5681F" w:rsidP="00A5681F">
      <w:pPr>
        <w:jc w:val="both"/>
      </w:pPr>
      <w:proofErr w:type="spellStart"/>
      <w:r>
        <w:t>barS</w:t>
      </w:r>
      <w:proofErr w:type="spellEnd"/>
      <w:r>
        <w:t> : détermine les coordonnées (abscisse et ordonnée) du barycentre d’une section d’aile selon son profil NACA, [m (cambrure maximale du profil en pourcent de la corde), p (position de la cambrure maximale en dixième de la corde), t (épaisseur maximale du profil en pourcent de la corde),corde de l’aile], [</w:t>
      </w:r>
      <w:proofErr w:type="spellStart"/>
      <w:r>
        <w:t>xg</w:t>
      </w:r>
      <w:proofErr w:type="spellEnd"/>
      <w:r>
        <w:t xml:space="preserve">, </w:t>
      </w:r>
      <w:proofErr w:type="spellStart"/>
      <w:r>
        <w:t>yg</w:t>
      </w:r>
      <w:proofErr w:type="spellEnd"/>
      <w:r>
        <w:t xml:space="preserve">] (coordonnées du barycentre de la section d’aile), fait appel aux fonctions </w:t>
      </w:r>
      <w:proofErr w:type="spellStart"/>
      <w:r>
        <w:t>surfaceS</w:t>
      </w:r>
      <w:proofErr w:type="spellEnd"/>
      <w:r>
        <w:t xml:space="preserve">, </w:t>
      </w:r>
      <w:proofErr w:type="spellStart"/>
      <w:r>
        <w:t>intsx</w:t>
      </w:r>
      <w:proofErr w:type="spellEnd"/>
      <w:r>
        <w:t xml:space="preserve">, </w:t>
      </w:r>
      <w:proofErr w:type="spellStart"/>
      <w:r>
        <w:t>intsy</w:t>
      </w:r>
      <w:proofErr w:type="spellEnd"/>
      <w:r>
        <w:t>.</w:t>
      </w:r>
    </w:p>
    <w:p w:rsidR="00A5681F" w:rsidRDefault="00A5681F" w:rsidP="00A5681F">
      <w:pPr>
        <w:jc w:val="both"/>
      </w:pPr>
      <w:proofErr w:type="spellStart"/>
      <w:r>
        <w:t>bary_ailes</w:t>
      </w:r>
      <w:proofErr w:type="spellEnd"/>
      <w:r>
        <w:t xml:space="preserve"> : détermine les coordonnées du barycentre d’une aile dans le repère associé à l’élément considéré, [Structure], [Structure], crée S.E(i).Barycentre pour les ailes, fait appel aux fonctions </w:t>
      </w:r>
      <w:proofErr w:type="spellStart"/>
      <w:r>
        <w:t>transfo_naca</w:t>
      </w:r>
      <w:proofErr w:type="spellEnd"/>
      <w:r>
        <w:t xml:space="preserve"> et </w:t>
      </w:r>
      <w:proofErr w:type="spellStart"/>
      <w:r>
        <w:t>barS</w:t>
      </w:r>
      <w:proofErr w:type="spellEnd"/>
      <w:r>
        <w:t>.</w:t>
      </w:r>
    </w:p>
    <w:p w:rsidR="00A5681F" w:rsidRDefault="00A5681F" w:rsidP="00A5681F">
      <w:pPr>
        <w:jc w:val="both"/>
      </w:pPr>
      <w:proofErr w:type="spellStart"/>
      <w:proofErr w:type="gramStart"/>
      <w:r>
        <w:t>barycentre_global</w:t>
      </w:r>
      <w:proofErr w:type="spellEnd"/>
      <w:proofErr w:type="gramEnd"/>
      <w:r>
        <w:t xml:space="preserve"> : détermine les coordonnées du barycentre de tout l’avion dans le repère de l’avion (en mètres), [Structure], [Structure], crée </w:t>
      </w:r>
      <w:proofErr w:type="spellStart"/>
      <w:r>
        <w:t>Structure.Barycentre</w:t>
      </w:r>
      <w:proofErr w:type="spellEnd"/>
    </w:p>
    <w:p w:rsidR="00A5681F" w:rsidRDefault="00A5681F" w:rsidP="00A5681F">
      <w:pPr>
        <w:jc w:val="both"/>
      </w:pPr>
      <w:proofErr w:type="spellStart"/>
      <w:proofErr w:type="gramStart"/>
      <w:r>
        <w:t>changement_repere_avion</w:t>
      </w:r>
      <w:proofErr w:type="spellEnd"/>
      <w:proofErr w:type="gramEnd"/>
      <w:r>
        <w:t> : détermine les coordonnées dans le repère associé à l’avion d’un vecteur exprimé dans le repère d’un élément, [Vecteur, Structure, i indice de l’élément considéré], [</w:t>
      </w:r>
      <w:proofErr w:type="spellStart"/>
      <w:r>
        <w:t>Xa</w:t>
      </w:r>
      <w:proofErr w:type="spellEnd"/>
      <w:r>
        <w:t xml:space="preserve">, Ya, </w:t>
      </w:r>
      <w:proofErr w:type="spellStart"/>
      <w:r>
        <w:t>Za</w:t>
      </w:r>
      <w:proofErr w:type="spellEnd"/>
      <w:r>
        <w:t>] (coordonnées du vecteur dans le  repère de l’avion), fait appel à la fonction rotation</w:t>
      </w:r>
    </w:p>
    <w:p w:rsidR="00A5681F" w:rsidRDefault="00A5681F" w:rsidP="00A5681F">
      <w:pPr>
        <w:jc w:val="both"/>
      </w:pPr>
      <w:proofErr w:type="spellStart"/>
      <w:r>
        <w:t>coeff_aerodynamiques_ailes</w:t>
      </w:r>
      <w:proofErr w:type="spellEnd"/>
      <w:r>
        <w:t xml:space="preserve"> : détermine les coefficients de trainée et de portance de toutes les ailes en fonction de leur profil NACA, de leur incidence par rapport au fuselage et de l’incidence de l’atmosphère sur la structure, [Structure, </w:t>
      </w:r>
      <w:proofErr w:type="spellStart"/>
      <w:r>
        <w:t>Atmosphere</w:t>
      </w:r>
      <w:proofErr w:type="spellEnd"/>
      <w:r>
        <w:t>, Liste des coefficients de trainée, Liste des coefficients de portance], [Structure], crée pour chaque aile S.E(i).</w:t>
      </w:r>
      <w:proofErr w:type="spellStart"/>
      <w:r>
        <w:t>Coeff_Lift</w:t>
      </w:r>
      <w:proofErr w:type="spellEnd"/>
      <w:r>
        <w:t>, S.E(i).</w:t>
      </w:r>
      <w:proofErr w:type="spellStart"/>
      <w:r>
        <w:t>Der_Coeff_Lift</w:t>
      </w:r>
      <w:proofErr w:type="spellEnd"/>
      <w:r>
        <w:t>, S.E(i).</w:t>
      </w:r>
      <w:proofErr w:type="spellStart"/>
      <w:r>
        <w:t>Coeff_Drag</w:t>
      </w:r>
      <w:proofErr w:type="spellEnd"/>
      <w:r>
        <w:t>, S.E(i).</w:t>
      </w:r>
      <w:proofErr w:type="spellStart"/>
      <w:r>
        <w:t>Der_Coeff_Drag</w:t>
      </w:r>
      <w:proofErr w:type="spellEnd"/>
      <w:r>
        <w:t xml:space="preserve">, fait appel aux fonctions </w:t>
      </w:r>
      <w:proofErr w:type="spellStart"/>
      <w:r>
        <w:t>coeff_lift</w:t>
      </w:r>
      <w:proofErr w:type="spellEnd"/>
      <w:r>
        <w:t xml:space="preserve">, </w:t>
      </w:r>
      <w:proofErr w:type="spellStart"/>
      <w:r>
        <w:t>der_coeff_lift</w:t>
      </w:r>
      <w:proofErr w:type="spellEnd"/>
      <w:r>
        <w:t xml:space="preserve">, </w:t>
      </w:r>
      <w:proofErr w:type="spellStart"/>
      <w:r>
        <w:t>coeff_drag</w:t>
      </w:r>
      <w:proofErr w:type="spellEnd"/>
      <w:r>
        <w:t xml:space="preserve">, </w:t>
      </w:r>
      <w:proofErr w:type="spellStart"/>
      <w:r>
        <w:t>der_coeff_drag</w:t>
      </w:r>
      <w:proofErr w:type="spellEnd"/>
    </w:p>
    <w:p w:rsidR="00A5681F" w:rsidRDefault="00A5681F" w:rsidP="00A5681F">
      <w:pPr>
        <w:jc w:val="both"/>
      </w:pPr>
      <w:proofErr w:type="spellStart"/>
      <w:proofErr w:type="gramStart"/>
      <w:r>
        <w:t>coeff_aerodynamiques_fuselage</w:t>
      </w:r>
      <w:proofErr w:type="spellEnd"/>
      <w:proofErr w:type="gramEnd"/>
      <w:r>
        <w:t xml:space="preserve"> : détermine les coefficients de trainée et de portance du fuselage en fonction de sa forme, de ses dimensions et de l’incidence de l’air, [Structure, </w:t>
      </w:r>
      <w:proofErr w:type="spellStart"/>
      <w:r>
        <w:t>Atmosphere</w:t>
      </w:r>
      <w:proofErr w:type="spellEnd"/>
      <w:r>
        <w:t>], [Structure], crée pour le fuselage S.E(i).</w:t>
      </w:r>
      <w:proofErr w:type="spellStart"/>
      <w:r>
        <w:t>Coeff_Lift</w:t>
      </w:r>
      <w:proofErr w:type="spellEnd"/>
      <w:r>
        <w:t>, S.E(i).</w:t>
      </w:r>
      <w:proofErr w:type="spellStart"/>
      <w:r>
        <w:t>Coeff_Drag</w:t>
      </w:r>
      <w:proofErr w:type="spellEnd"/>
      <w:r>
        <w:t xml:space="preserve">, fait appel aux fonction </w:t>
      </w:r>
      <w:proofErr w:type="spellStart"/>
      <w:r>
        <w:t>coeff_lift_basket</w:t>
      </w:r>
      <w:proofErr w:type="spellEnd"/>
      <w:r>
        <w:t xml:space="preserve">, </w:t>
      </w:r>
      <w:proofErr w:type="spellStart"/>
      <w:r>
        <w:t>coeff_drag_basket</w:t>
      </w:r>
      <w:proofErr w:type="spellEnd"/>
    </w:p>
    <w:p w:rsidR="00A5681F" w:rsidRDefault="00A5681F" w:rsidP="00A5681F">
      <w:pPr>
        <w:jc w:val="both"/>
      </w:pPr>
      <w:proofErr w:type="spellStart"/>
      <w:proofErr w:type="gramStart"/>
      <w:r>
        <w:t>coeff_drag</w:t>
      </w:r>
      <w:proofErr w:type="spellEnd"/>
      <w:proofErr w:type="gramEnd"/>
      <w:r>
        <w:t> : détermine le coefficient de trainée d’une aile, [</w:t>
      </w:r>
      <w:proofErr w:type="spellStart"/>
      <w:r>
        <w:t>Element</w:t>
      </w:r>
      <w:proofErr w:type="spellEnd"/>
      <w:r>
        <w:t>, Liste des  coefficients de trainée, incidence de l’air], [Coefficient de trainée de l’aile]</w:t>
      </w:r>
    </w:p>
    <w:p w:rsidR="00A5681F" w:rsidRDefault="00A5681F" w:rsidP="00A5681F">
      <w:pPr>
        <w:jc w:val="both"/>
      </w:pPr>
      <w:proofErr w:type="spellStart"/>
      <w:proofErr w:type="gramStart"/>
      <w:r>
        <w:t>coeff_lift</w:t>
      </w:r>
      <w:proofErr w:type="spellEnd"/>
      <w:proofErr w:type="gramEnd"/>
      <w:r>
        <w:t> : détermine le coefficient de portance d’une aile, [</w:t>
      </w:r>
      <w:proofErr w:type="spellStart"/>
      <w:r>
        <w:t>Element</w:t>
      </w:r>
      <w:proofErr w:type="spellEnd"/>
      <w:r>
        <w:t>, Liste des  coefficients de portance, incidence de l’air], [Coefficient de portance de l’aile]</w:t>
      </w:r>
    </w:p>
    <w:p w:rsidR="00A5681F" w:rsidRDefault="00A5681F" w:rsidP="00A5681F">
      <w:pPr>
        <w:jc w:val="both"/>
      </w:pPr>
      <w:proofErr w:type="spellStart"/>
      <w:proofErr w:type="gramStart"/>
      <w:r>
        <w:lastRenderedPageBreak/>
        <w:t>coeff_portance_basket</w:t>
      </w:r>
      <w:proofErr w:type="spellEnd"/>
      <w:proofErr w:type="gramEnd"/>
      <w:r>
        <w:t xml:space="preserve"> : détermine le coefficient de portance du fuselage/basket, [Structure, </w:t>
      </w:r>
      <w:proofErr w:type="spellStart"/>
      <w:r>
        <w:t>Atmosphere</w:t>
      </w:r>
      <w:proofErr w:type="spellEnd"/>
      <w:r>
        <w:t xml:space="preserve">], [Coefficient de portance du fuselage], fait appel à la fonction </w:t>
      </w:r>
      <w:proofErr w:type="spellStart"/>
      <w:r>
        <w:t>etha</w:t>
      </w:r>
      <w:proofErr w:type="spellEnd"/>
    </w:p>
    <w:p w:rsidR="00A5681F" w:rsidRDefault="00A5681F" w:rsidP="00A5681F">
      <w:pPr>
        <w:jc w:val="both"/>
      </w:pPr>
      <w:proofErr w:type="spellStart"/>
      <w:proofErr w:type="gramStart"/>
      <w:r>
        <w:t>coeff_trainee_basket</w:t>
      </w:r>
      <w:proofErr w:type="spellEnd"/>
      <w:proofErr w:type="gramEnd"/>
      <w:r>
        <w:t> :</w:t>
      </w:r>
      <w:r w:rsidRPr="00CD3CD6">
        <w:t xml:space="preserve"> </w:t>
      </w:r>
      <w:r>
        <w:t xml:space="preserve">détermine le coefficient de trainée du fuselage/basket, [Structure, </w:t>
      </w:r>
      <w:proofErr w:type="spellStart"/>
      <w:r>
        <w:t>Atmosphere</w:t>
      </w:r>
      <w:proofErr w:type="spellEnd"/>
      <w:r>
        <w:t xml:space="preserve">], [Coefficient de trainée du fuselage], fait appel aux fonctions </w:t>
      </w:r>
      <w:proofErr w:type="spellStart"/>
      <w:r>
        <w:t>surface_wetted_fuselage</w:t>
      </w:r>
      <w:proofErr w:type="spellEnd"/>
      <w:r>
        <w:t xml:space="preserve">, </w:t>
      </w:r>
      <w:proofErr w:type="spellStart"/>
      <w:r>
        <w:t>surface_alaire_avion</w:t>
      </w:r>
      <w:proofErr w:type="spellEnd"/>
      <w:r>
        <w:t xml:space="preserve">, </w:t>
      </w:r>
      <w:proofErr w:type="spellStart"/>
      <w:r>
        <w:t>skin_friction_fuselage</w:t>
      </w:r>
      <w:proofErr w:type="spellEnd"/>
      <w:r>
        <w:t xml:space="preserve">, </w:t>
      </w:r>
      <w:proofErr w:type="spellStart"/>
      <w:r>
        <w:t>function_length_diameter</w:t>
      </w:r>
      <w:proofErr w:type="spellEnd"/>
      <w:r>
        <w:t xml:space="preserve">, </w:t>
      </w:r>
      <w:proofErr w:type="spellStart"/>
      <w:r>
        <w:t>function_mach</w:t>
      </w:r>
      <w:proofErr w:type="spellEnd"/>
    </w:p>
    <w:p w:rsidR="00A5681F" w:rsidRDefault="00A5681F" w:rsidP="00A5681F">
      <w:pPr>
        <w:jc w:val="both"/>
      </w:pPr>
      <w:proofErr w:type="spellStart"/>
      <w:r>
        <w:t>coord_bary_repere_avion</w:t>
      </w:r>
      <w:proofErr w:type="spellEnd"/>
      <w:r>
        <w:t> : détermine les coordonnées du barycentre d’un élément dans le repère associé à l’avion, [Structure], [Structure], crée S.E(i).</w:t>
      </w:r>
      <w:proofErr w:type="spellStart"/>
      <w:r>
        <w:t>Barycentre_RAvion</w:t>
      </w:r>
      <w:proofErr w:type="spellEnd"/>
      <w:r>
        <w:t xml:space="preserve">, fait appel à la fonction </w:t>
      </w:r>
      <w:proofErr w:type="spellStart"/>
      <w:r>
        <w:t>changement_repere_avion</w:t>
      </w:r>
      <w:proofErr w:type="spellEnd"/>
    </w:p>
    <w:p w:rsidR="00A5681F" w:rsidRDefault="00A5681F" w:rsidP="00A5681F">
      <w:pPr>
        <w:jc w:val="both"/>
      </w:pPr>
      <w:proofErr w:type="spellStart"/>
      <w:proofErr w:type="gramStart"/>
      <w:r>
        <w:t>densite_atm</w:t>
      </w:r>
      <w:proofErr w:type="spellEnd"/>
      <w:proofErr w:type="gramEnd"/>
      <w:r>
        <w:t> : détermine la masse volumique de l’atmosphère à l’altitude considérée, [</w:t>
      </w:r>
      <w:proofErr w:type="spellStart"/>
      <w:r>
        <w:t>Atmosphere</w:t>
      </w:r>
      <w:proofErr w:type="spellEnd"/>
      <w:r>
        <w:t>], [</w:t>
      </w:r>
      <w:proofErr w:type="spellStart"/>
      <w:r>
        <w:t>Atmosphere</w:t>
      </w:r>
      <w:proofErr w:type="spellEnd"/>
      <w:r>
        <w:t xml:space="preserve">], crée </w:t>
      </w:r>
      <w:proofErr w:type="spellStart"/>
      <w:r>
        <w:t>Atmosphere</w:t>
      </w:r>
      <w:proofErr w:type="spellEnd"/>
      <w:r>
        <w:t>.</w:t>
      </w:r>
      <w:proofErr w:type="spellStart"/>
      <w:r>
        <w:t>Masse_Vol_Air</w:t>
      </w:r>
      <w:proofErr w:type="spellEnd"/>
    </w:p>
    <w:p w:rsidR="00A5681F" w:rsidRDefault="00A5681F" w:rsidP="00A5681F">
      <w:pPr>
        <w:jc w:val="both"/>
      </w:pPr>
      <w:proofErr w:type="spellStart"/>
      <w:proofErr w:type="gramStart"/>
      <w:r>
        <w:t>der_coeff_drag</w:t>
      </w:r>
      <w:proofErr w:type="spellEnd"/>
      <w:proofErr w:type="gramEnd"/>
      <w:r>
        <w:t> :</w:t>
      </w:r>
      <w:r w:rsidRPr="003E56B4">
        <w:t xml:space="preserve"> </w:t>
      </w:r>
      <w:r>
        <w:t>détermine la dérivée selon l’incidence du coefficient de trainée d’une aile, [</w:t>
      </w:r>
      <w:proofErr w:type="spellStart"/>
      <w:r>
        <w:t>Element</w:t>
      </w:r>
      <w:proofErr w:type="spellEnd"/>
      <w:r>
        <w:t>, Liste des  coefficients de portance, incidence de l’air], [Dérivée du coefficient de trainée de l’aile]</w:t>
      </w:r>
    </w:p>
    <w:p w:rsidR="00A5681F" w:rsidRDefault="00A5681F" w:rsidP="00A5681F">
      <w:pPr>
        <w:jc w:val="both"/>
      </w:pPr>
      <w:proofErr w:type="spellStart"/>
      <w:proofErr w:type="gramStart"/>
      <w:r>
        <w:t>der_coeff_lift</w:t>
      </w:r>
      <w:proofErr w:type="spellEnd"/>
      <w:proofErr w:type="gramEnd"/>
      <w:r>
        <w:t> :</w:t>
      </w:r>
      <w:r w:rsidRPr="003E56B4">
        <w:t xml:space="preserve"> </w:t>
      </w:r>
      <w:r>
        <w:t>détermine la dérivée selon l’incidence du coefficient de portance d’une aile, [</w:t>
      </w:r>
      <w:proofErr w:type="spellStart"/>
      <w:r>
        <w:t>Element</w:t>
      </w:r>
      <w:proofErr w:type="spellEnd"/>
      <w:r>
        <w:t>, Liste des  coefficients de trainée, incidence de l’air], [Dérivée du coefficient de portance de l’aile]</w:t>
      </w:r>
    </w:p>
    <w:p w:rsidR="00A5681F" w:rsidRDefault="00A5681F" w:rsidP="00A5681F">
      <w:pPr>
        <w:jc w:val="both"/>
      </w:pPr>
      <w:r>
        <w:t>drag : détermine la trainée s’appliquant sur chaque élément, il s’agit d’un scalaire, la force est colinéaire à la vitesse et de sens opposé, [</w:t>
      </w:r>
      <w:proofErr w:type="spellStart"/>
      <w:r>
        <w:t>Structure</w:t>
      </w:r>
      <w:proofErr w:type="gramStart"/>
      <w:r>
        <w:t>,Atmosphere</w:t>
      </w:r>
      <w:proofErr w:type="spellEnd"/>
      <w:proofErr w:type="gramEnd"/>
      <w:r>
        <w:t xml:space="preserve">], [Structure], crée pour chaque élément S.E(i).Drag, fait appel aux fonctions </w:t>
      </w:r>
      <w:proofErr w:type="spellStart"/>
      <w:r>
        <w:t>surface_aile</w:t>
      </w:r>
      <w:proofErr w:type="spellEnd"/>
      <w:r>
        <w:t xml:space="preserve"> et </w:t>
      </w:r>
      <w:proofErr w:type="spellStart"/>
      <w:r>
        <w:t>surface_baignee</w:t>
      </w:r>
      <w:proofErr w:type="spellEnd"/>
    </w:p>
    <w:p w:rsidR="00A5681F" w:rsidRDefault="00A5681F" w:rsidP="00A5681F">
      <w:pPr>
        <w:jc w:val="both"/>
      </w:pPr>
      <w:proofErr w:type="spellStart"/>
      <w:r>
        <w:t>drag_avion</w:t>
      </w:r>
      <w:proofErr w:type="spellEnd"/>
      <w:r>
        <w:t> : détermine la valeur de la résultante des forces de trainée sur tout l’avion, [Structure], [Structure], crée Structure.</w:t>
      </w:r>
      <w:proofErr w:type="spellStart"/>
      <w:r>
        <w:t>Drag_Avion</w:t>
      </w:r>
      <w:proofErr w:type="spellEnd"/>
    </w:p>
    <w:p w:rsidR="00A5681F" w:rsidRDefault="00A5681F" w:rsidP="00A5681F">
      <w:pPr>
        <w:jc w:val="both"/>
      </w:pPr>
      <w:proofErr w:type="spellStart"/>
      <w:proofErr w:type="gramStart"/>
      <w:r>
        <w:t>etha</w:t>
      </w:r>
      <w:proofErr w:type="spellEnd"/>
      <w:proofErr w:type="gramEnd"/>
      <w:r>
        <w:t xml:space="preserve"> : détermine </w:t>
      </w:r>
      <w:proofErr w:type="spellStart"/>
      <w:r>
        <w:t>etha</w:t>
      </w:r>
      <w:proofErr w:type="spellEnd"/>
      <w:r>
        <w:t>, le coefficient de non finitude qui intervient dans le calcul du coefficient de portance du fuselage, [Structure], [</w:t>
      </w:r>
      <w:proofErr w:type="spellStart"/>
      <w:r>
        <w:t>etha</w:t>
      </w:r>
      <w:proofErr w:type="spellEnd"/>
      <w:r>
        <w:t>]</w:t>
      </w:r>
    </w:p>
    <w:p w:rsidR="00A5681F" w:rsidRDefault="00A5681F" w:rsidP="00A5681F">
      <w:pPr>
        <w:jc w:val="both"/>
      </w:pPr>
      <w:proofErr w:type="spellStart"/>
      <w:proofErr w:type="gramStart"/>
      <w:r>
        <w:t>force_tangentielle</w:t>
      </w:r>
      <w:proofErr w:type="spellEnd"/>
      <w:proofErr w:type="gramEnd"/>
      <w:r>
        <w:t xml:space="preserve"> : détermine la composante des forces aérodynamique colinéaire à l’axe de l’avion, dans le sens opposé à la poussée des moteurs, [Structure, </w:t>
      </w:r>
      <w:proofErr w:type="spellStart"/>
      <w:r>
        <w:t>Atmosphere</w:t>
      </w:r>
      <w:proofErr w:type="spellEnd"/>
      <w:r>
        <w:t>], [Structure], crée Structure.</w:t>
      </w:r>
      <w:proofErr w:type="spellStart"/>
      <w:r>
        <w:t>Force_Tangentielle</w:t>
      </w:r>
      <w:proofErr w:type="spellEnd"/>
    </w:p>
    <w:p w:rsidR="00A5681F" w:rsidRDefault="00A5681F" w:rsidP="00A5681F">
      <w:pPr>
        <w:jc w:val="both"/>
      </w:pPr>
      <w:proofErr w:type="spellStart"/>
      <w:proofErr w:type="gramStart"/>
      <w:r>
        <w:t>force_verticale</w:t>
      </w:r>
      <w:proofErr w:type="spellEnd"/>
      <w:proofErr w:type="gramEnd"/>
      <w:r>
        <w:t xml:space="preserve"> : détermine la composante des forces aérodynamiques sur l’axe vertical, orienté vers le haut, cette composante est donc opposée au poids, [Structure, </w:t>
      </w:r>
      <w:proofErr w:type="spellStart"/>
      <w:r>
        <w:t>Atmosphere</w:t>
      </w:r>
      <w:proofErr w:type="spellEnd"/>
      <w:r>
        <w:t>], [Structure], crée Structure.</w:t>
      </w:r>
      <w:proofErr w:type="spellStart"/>
      <w:r>
        <w:t>Force_Verticale</w:t>
      </w:r>
      <w:proofErr w:type="spellEnd"/>
    </w:p>
    <w:p w:rsidR="00A5681F" w:rsidRDefault="00A5681F" w:rsidP="00A5681F">
      <w:pPr>
        <w:jc w:val="both"/>
      </w:pPr>
      <w:proofErr w:type="spellStart"/>
      <w:r>
        <w:t>foyer_ailes</w:t>
      </w:r>
      <w:proofErr w:type="spellEnd"/>
      <w:r>
        <w:t> : détermine la position du foyer global des ailes dans le repère de l’avion à partir de celle du foyer de chaque ailes, repose sur la formule de “barycentre” des foyers, [</w:t>
      </w:r>
      <w:proofErr w:type="spellStart"/>
      <w:r>
        <w:t>Atmosphere</w:t>
      </w:r>
      <w:proofErr w:type="spellEnd"/>
      <w:r>
        <w:t xml:space="preserve">, </w:t>
      </w:r>
      <w:proofErr w:type="spellStart"/>
      <w:r>
        <w:t>Strucutre</w:t>
      </w:r>
      <w:proofErr w:type="spellEnd"/>
      <w:r>
        <w:t>], [Structure], crée Structure.</w:t>
      </w:r>
      <w:proofErr w:type="spellStart"/>
      <w:r>
        <w:t>Foyer_Ailes</w:t>
      </w:r>
      <w:proofErr w:type="spellEnd"/>
    </w:p>
    <w:p w:rsidR="00A5681F" w:rsidRDefault="00A5681F" w:rsidP="00A5681F">
      <w:pPr>
        <w:jc w:val="both"/>
      </w:pPr>
      <w:proofErr w:type="spellStart"/>
      <w:r>
        <w:t>foyer_ailes_fuselage</w:t>
      </w:r>
      <w:proofErr w:type="spellEnd"/>
      <w:r>
        <w:t> : détermine les coordonnées du foyer global de l’avion dans le repère de l’avion à partir de celles du foyer global des ailes et du modèle de déplacement du foyer par ajout du fuselage, [</w:t>
      </w:r>
      <w:proofErr w:type="spellStart"/>
      <w:r>
        <w:t>Atmosphere</w:t>
      </w:r>
      <w:proofErr w:type="spellEnd"/>
      <w:r>
        <w:t>, Structure], [Structure], crée Structure.</w:t>
      </w:r>
      <w:proofErr w:type="spellStart"/>
      <w:r>
        <w:t>Foyer_Ailes_Fuselage</w:t>
      </w:r>
      <w:proofErr w:type="spellEnd"/>
    </w:p>
    <w:p w:rsidR="00A5681F" w:rsidRDefault="00A5681F" w:rsidP="00A5681F">
      <w:pPr>
        <w:jc w:val="both"/>
      </w:pPr>
      <w:proofErr w:type="spellStart"/>
      <w:proofErr w:type="gramStart"/>
      <w:r>
        <w:t>foyers_ailes</w:t>
      </w:r>
      <w:proofErr w:type="spellEnd"/>
      <w:proofErr w:type="gramEnd"/>
      <w:r>
        <w:t> : détermine les coordonnées du foyer de chaque aile (et donc aussi des empennages) dans le repère associé à l’avion, [Structure], [Structure], crée S.E(i).</w:t>
      </w:r>
      <w:proofErr w:type="spellStart"/>
      <w:r>
        <w:t>Foyer_RAvion</w:t>
      </w:r>
      <w:proofErr w:type="spellEnd"/>
      <w:r>
        <w:t xml:space="preserve"> pour les éléments de type ‘Aile’</w:t>
      </w:r>
    </w:p>
    <w:p w:rsidR="00A5681F" w:rsidRDefault="00A5681F" w:rsidP="00A5681F">
      <w:pPr>
        <w:jc w:val="both"/>
      </w:pPr>
      <w:proofErr w:type="spellStart"/>
      <w:proofErr w:type="gramStart"/>
      <w:r>
        <w:lastRenderedPageBreak/>
        <w:t>function_length_diameter</w:t>
      </w:r>
      <w:proofErr w:type="spellEnd"/>
      <w:proofErr w:type="gramEnd"/>
      <w:r>
        <w:t> : détermine un coefficient caractéristique du fuselage intervenant dans le calcul de son coefficient de trainée, [Structure], [Coefficient en question]</w:t>
      </w:r>
    </w:p>
    <w:p w:rsidR="00A5681F" w:rsidRDefault="00A5681F" w:rsidP="00A5681F">
      <w:pPr>
        <w:jc w:val="both"/>
      </w:pPr>
      <w:proofErr w:type="spellStart"/>
      <w:proofErr w:type="gramStart"/>
      <w:r>
        <w:t>function_mach</w:t>
      </w:r>
      <w:proofErr w:type="spellEnd"/>
      <w:proofErr w:type="gramEnd"/>
      <w:r>
        <w:t xml:space="preserve"> : détermine la fonction de Mach en fonction de la vitesse, intervient dans le calcul du </w:t>
      </w:r>
      <w:proofErr w:type="spellStart"/>
      <w:r>
        <w:t>coefficent</w:t>
      </w:r>
      <w:proofErr w:type="spellEnd"/>
      <w:r>
        <w:t xml:space="preserve"> de trainée du fuselage, [Structure], [Fonction de Mach], fait appel à la fonction </w:t>
      </w:r>
      <w:proofErr w:type="spellStart"/>
      <w:r>
        <w:t>vitesse_son</w:t>
      </w:r>
      <w:proofErr w:type="spellEnd"/>
    </w:p>
    <w:p w:rsidR="00A5681F" w:rsidRDefault="00A5681F" w:rsidP="00A5681F">
      <w:pPr>
        <w:jc w:val="both"/>
      </w:pPr>
      <w:proofErr w:type="spellStart"/>
      <w:r>
        <w:t>intsx</w:t>
      </w:r>
      <w:proofErr w:type="spellEnd"/>
      <w:r>
        <w:t xml:space="preserve"> : détermine un coefficient intervenant dans le calcul de la coordonnée en abscisse de la position du barycentre d’une section d’aile (voir </w:t>
      </w:r>
      <w:proofErr w:type="spellStart"/>
      <w:r>
        <w:t>barS</w:t>
      </w:r>
      <w:proofErr w:type="spellEnd"/>
      <w:r>
        <w:t xml:space="preserve"> pour les notations suivantes), [</w:t>
      </w:r>
      <w:proofErr w:type="spellStart"/>
      <w:r>
        <w:t>m</w:t>
      </w:r>
      <w:proofErr w:type="gramStart"/>
      <w:r>
        <w:t>,p,t,c</w:t>
      </w:r>
      <w:proofErr w:type="spellEnd"/>
      <w:proofErr w:type="gramEnd"/>
      <w:r>
        <w:t xml:space="preserve">], [Coefficient en question], repose sur une somme de Riemann, fait appel aux fonctions </w:t>
      </w:r>
      <w:proofErr w:type="spellStart"/>
      <w:r>
        <w:t>yu</w:t>
      </w:r>
      <w:proofErr w:type="spellEnd"/>
      <w:r>
        <w:t xml:space="preserve"> et </w:t>
      </w:r>
      <w:proofErr w:type="spellStart"/>
      <w:r>
        <w:t>yl</w:t>
      </w:r>
      <w:proofErr w:type="spellEnd"/>
    </w:p>
    <w:p w:rsidR="00A5681F" w:rsidRDefault="00A5681F" w:rsidP="00A5681F">
      <w:pPr>
        <w:jc w:val="both"/>
      </w:pPr>
      <w:proofErr w:type="spellStart"/>
      <w:r>
        <w:t>intsy</w:t>
      </w:r>
      <w:proofErr w:type="spellEnd"/>
      <w:r>
        <w:t xml:space="preserve"> : détermine un coefficient intervenant dans le calcul de la coordonnée en ordonnée de la position du barycentre d’une section d’aile (voir </w:t>
      </w:r>
      <w:proofErr w:type="spellStart"/>
      <w:r>
        <w:t>barS</w:t>
      </w:r>
      <w:proofErr w:type="spellEnd"/>
      <w:r>
        <w:t xml:space="preserve"> pour les notations suivantes), [</w:t>
      </w:r>
      <w:proofErr w:type="spellStart"/>
      <w:r>
        <w:t>m</w:t>
      </w:r>
      <w:proofErr w:type="gramStart"/>
      <w:r>
        <w:t>,p,t,c</w:t>
      </w:r>
      <w:proofErr w:type="spellEnd"/>
      <w:proofErr w:type="gramEnd"/>
      <w:r>
        <w:t xml:space="preserve">], [Coefficient en question], repose sur une somme de Riemann, fait appel aux fonctions </w:t>
      </w:r>
      <w:proofErr w:type="spellStart"/>
      <w:r>
        <w:t>yu</w:t>
      </w:r>
      <w:proofErr w:type="spellEnd"/>
      <w:r>
        <w:t xml:space="preserve"> et </w:t>
      </w:r>
      <w:proofErr w:type="spellStart"/>
      <w:r>
        <w:t>yl</w:t>
      </w:r>
      <w:proofErr w:type="spellEnd"/>
    </w:p>
    <w:p w:rsidR="00A5681F" w:rsidRDefault="00A5681F" w:rsidP="00A5681F">
      <w:pPr>
        <w:jc w:val="both"/>
      </w:pPr>
      <w:r>
        <w:t>lift : détermine la portance s’appliquant sur chaque élément, il s’agit d’un scalaire, la force est normale à la vitesse et orientée vers le dos de l’avion, [</w:t>
      </w:r>
      <w:proofErr w:type="spellStart"/>
      <w:r>
        <w:t>Structure</w:t>
      </w:r>
      <w:proofErr w:type="gramStart"/>
      <w:r>
        <w:t>,Atmosphere</w:t>
      </w:r>
      <w:proofErr w:type="spellEnd"/>
      <w:proofErr w:type="gramEnd"/>
      <w:r>
        <w:t xml:space="preserve">], [Structure], crée pour chaque élément S.E(i).Lift, fait appel aux fonctions </w:t>
      </w:r>
      <w:proofErr w:type="spellStart"/>
      <w:r>
        <w:t>surface_aile</w:t>
      </w:r>
      <w:proofErr w:type="spellEnd"/>
      <w:r>
        <w:t xml:space="preserve"> et </w:t>
      </w:r>
      <w:proofErr w:type="spellStart"/>
      <w:r>
        <w:t>surface_projetee</w:t>
      </w:r>
      <w:proofErr w:type="spellEnd"/>
    </w:p>
    <w:p w:rsidR="00A5681F" w:rsidRDefault="00A5681F" w:rsidP="00A5681F">
      <w:pPr>
        <w:jc w:val="both"/>
      </w:pPr>
      <w:proofErr w:type="spellStart"/>
      <w:proofErr w:type="gramStart"/>
      <w:r>
        <w:t>lift_avion</w:t>
      </w:r>
      <w:proofErr w:type="spellEnd"/>
      <w:proofErr w:type="gramEnd"/>
      <w:r>
        <w:t> : calcule la valeur de portance totale s’exerçant sur l’avion, [Structure], [Structure], crée Structure.</w:t>
      </w:r>
      <w:proofErr w:type="spellStart"/>
      <w:r>
        <w:t>Lift_Avion</w:t>
      </w:r>
      <w:proofErr w:type="spellEnd"/>
    </w:p>
    <w:p w:rsidR="00A5681F" w:rsidRDefault="00A5681F" w:rsidP="00A5681F">
      <w:pPr>
        <w:jc w:val="both"/>
      </w:pPr>
      <w:proofErr w:type="spellStart"/>
      <w:proofErr w:type="gramStart"/>
      <w:r>
        <w:t>masse_structure</w:t>
      </w:r>
      <w:proofErr w:type="spellEnd"/>
      <w:proofErr w:type="gramEnd"/>
      <w:r>
        <w:t> : calcule la masse totale de l’avion, [Structure], [Structure], crée Structure.</w:t>
      </w:r>
      <w:proofErr w:type="spellStart"/>
      <w:r>
        <w:t>Masse_Totale</w:t>
      </w:r>
      <w:proofErr w:type="spellEnd"/>
    </w:p>
    <w:p w:rsidR="00A5681F" w:rsidRDefault="00A5681F" w:rsidP="00A5681F">
      <w:pPr>
        <w:jc w:val="both"/>
      </w:pPr>
      <w:proofErr w:type="spellStart"/>
      <w:proofErr w:type="gramStart"/>
      <w:r>
        <w:t>masse_vol_atm</w:t>
      </w:r>
      <w:proofErr w:type="spellEnd"/>
      <w:proofErr w:type="gramEnd"/>
      <w:r>
        <w:t> : détermine la masse volumique de l’air au point de vol donné, [</w:t>
      </w:r>
      <w:proofErr w:type="spellStart"/>
      <w:r>
        <w:t>Atmosphere</w:t>
      </w:r>
      <w:proofErr w:type="spellEnd"/>
      <w:r>
        <w:t>], [</w:t>
      </w:r>
      <w:proofErr w:type="spellStart"/>
      <w:r>
        <w:t>Atmosphere</w:t>
      </w:r>
      <w:proofErr w:type="spellEnd"/>
      <w:r>
        <w:t xml:space="preserve">], crée </w:t>
      </w:r>
      <w:proofErr w:type="spellStart"/>
      <w:r>
        <w:t>Atmosphere</w:t>
      </w:r>
      <w:proofErr w:type="spellEnd"/>
      <w:r>
        <w:t>.</w:t>
      </w:r>
      <w:proofErr w:type="spellStart"/>
      <w:r>
        <w:t>Masse_Vol_Air</w:t>
      </w:r>
      <w:proofErr w:type="spellEnd"/>
    </w:p>
    <w:p w:rsidR="00A5681F" w:rsidRDefault="00A5681F" w:rsidP="00A5681F">
      <w:pPr>
        <w:jc w:val="both"/>
      </w:pPr>
      <w:proofErr w:type="spellStart"/>
      <w:r>
        <w:t>perimetre</w:t>
      </w:r>
      <w:proofErr w:type="spellEnd"/>
      <w:r>
        <w:t> : calcule le périmètre d’une section d’aile en fonction de son profil NACA et de sa corde, (</w:t>
      </w:r>
      <w:proofErr w:type="spellStart"/>
      <w:r>
        <w:t>cf</w:t>
      </w:r>
      <w:proofErr w:type="spellEnd"/>
      <w:r>
        <w:t xml:space="preserve"> </w:t>
      </w:r>
      <w:proofErr w:type="spellStart"/>
      <w:r>
        <w:t>barS</w:t>
      </w:r>
      <w:proofErr w:type="spellEnd"/>
      <w:r>
        <w:t xml:space="preserve"> pour les notations suivantes) [</w:t>
      </w:r>
      <w:proofErr w:type="spellStart"/>
      <w:r>
        <w:t>m</w:t>
      </w:r>
      <w:proofErr w:type="gramStart"/>
      <w:r>
        <w:t>,p,t,c</w:t>
      </w:r>
      <w:proofErr w:type="spellEnd"/>
      <w:proofErr w:type="gramEnd"/>
      <w:r>
        <w:t xml:space="preserve">], [Périmètre de la section d’aile], </w:t>
      </w:r>
    </w:p>
    <w:p w:rsidR="00A5681F" w:rsidRDefault="00A5681F" w:rsidP="00A5681F">
      <w:pPr>
        <w:jc w:val="both"/>
      </w:pPr>
      <w:proofErr w:type="spellStart"/>
      <w:proofErr w:type="gramStart"/>
      <w:r>
        <w:t>pression_pdv</w:t>
      </w:r>
      <w:proofErr w:type="spellEnd"/>
      <w:proofErr w:type="gramEnd"/>
      <w:r>
        <w:t> : détermine la pression de l’air pour le point de vol considéré, [Altitude de vol], [Pression]</w:t>
      </w:r>
    </w:p>
    <w:p w:rsidR="00A5681F" w:rsidRDefault="00A5681F" w:rsidP="00A5681F">
      <w:pPr>
        <w:jc w:val="both"/>
      </w:pPr>
      <w:proofErr w:type="spellStart"/>
      <w:proofErr w:type="gramStart"/>
      <w:r>
        <w:t>puissance_totale</w:t>
      </w:r>
      <w:proofErr w:type="spellEnd"/>
      <w:proofErr w:type="gramEnd"/>
      <w:r>
        <w:t> : calcule la puissance totale fournie par les moteurs, [Moteurs], [Moteurs], crée Moteurs.</w:t>
      </w:r>
      <w:proofErr w:type="spellStart"/>
      <w:r>
        <w:t>Puissance_Totale</w:t>
      </w:r>
      <w:proofErr w:type="spellEnd"/>
    </w:p>
    <w:p w:rsidR="00A5681F" w:rsidRDefault="00A5681F" w:rsidP="00A5681F">
      <w:pPr>
        <w:jc w:val="both"/>
      </w:pPr>
      <w:proofErr w:type="spellStart"/>
      <w:proofErr w:type="gramStart"/>
      <w:r>
        <w:t>puissance_trainee</w:t>
      </w:r>
      <w:proofErr w:type="spellEnd"/>
      <w:proofErr w:type="gramEnd"/>
      <w:r>
        <w:t xml:space="preserve"> : calcule la puissance liée aux forces de trainée, [Structure, </w:t>
      </w:r>
      <w:proofErr w:type="spellStart"/>
      <w:r>
        <w:t>Atmosphere</w:t>
      </w:r>
      <w:proofErr w:type="spellEnd"/>
      <w:r>
        <w:t>], [Puissance des forces de trainée]</w:t>
      </w:r>
    </w:p>
    <w:p w:rsidR="00A5681F" w:rsidRDefault="00A5681F" w:rsidP="00A5681F">
      <w:pPr>
        <w:jc w:val="both"/>
      </w:pPr>
      <w:proofErr w:type="spellStart"/>
      <w:proofErr w:type="gramStart"/>
      <w:r>
        <w:t>reynolds</w:t>
      </w:r>
      <w:proofErr w:type="spellEnd"/>
      <w:proofErr w:type="gramEnd"/>
      <w:r>
        <w:t> : détermine le nombre de Reynolds de chaque élément pour le point de vol donné, [</w:t>
      </w:r>
      <w:proofErr w:type="spellStart"/>
      <w:r>
        <w:t>Atmosphere</w:t>
      </w:r>
      <w:proofErr w:type="spellEnd"/>
      <w:r>
        <w:t>, Structure], [Structure], crée S.E(i).Reynolds</w:t>
      </w:r>
    </w:p>
    <w:p w:rsidR="00A5681F" w:rsidRDefault="00A5681F" w:rsidP="00A5681F">
      <w:pPr>
        <w:jc w:val="both"/>
      </w:pPr>
      <w:proofErr w:type="gramStart"/>
      <w:r>
        <w:t>rotation</w:t>
      </w:r>
      <w:proofErr w:type="gramEnd"/>
      <w:r>
        <w:t> : détermine les composantes d’un vecteur donné pour des angles d’Euler donnés, [Vecteur, azimut, assiette, gite], [Vecteur ayant subi la rotation]</w:t>
      </w:r>
    </w:p>
    <w:p w:rsidR="00A5681F" w:rsidRDefault="00A5681F" w:rsidP="00A5681F">
      <w:pPr>
        <w:jc w:val="both"/>
      </w:pPr>
      <w:proofErr w:type="spellStart"/>
      <w:proofErr w:type="gramStart"/>
      <w:r>
        <w:t>skin_friction_fuselage</w:t>
      </w:r>
      <w:proofErr w:type="spellEnd"/>
      <w:proofErr w:type="gramEnd"/>
      <w:r>
        <w:t> : calcule le coefficient de friction du fuselage, intervient dans le calcul du coefficient de trainée du fuselage, [Structure], [Coefficient de friction]</w:t>
      </w:r>
    </w:p>
    <w:p w:rsidR="00A5681F" w:rsidRDefault="00A5681F" w:rsidP="00A5681F">
      <w:pPr>
        <w:jc w:val="both"/>
      </w:pPr>
      <w:proofErr w:type="spellStart"/>
      <w:proofErr w:type="gramStart"/>
      <w:r>
        <w:t>surface_aile</w:t>
      </w:r>
      <w:proofErr w:type="spellEnd"/>
      <w:proofErr w:type="gramEnd"/>
      <w:r>
        <w:t> : détermine la surface alaire de l’aile, [</w:t>
      </w:r>
      <w:proofErr w:type="spellStart"/>
      <w:r>
        <w:t>Element</w:t>
      </w:r>
      <w:proofErr w:type="spellEnd"/>
      <w:r>
        <w:t>], [Surface alaire]</w:t>
      </w:r>
    </w:p>
    <w:p w:rsidR="00A5681F" w:rsidRDefault="00A5681F" w:rsidP="00A5681F">
      <w:pPr>
        <w:jc w:val="both"/>
      </w:pPr>
      <w:proofErr w:type="spellStart"/>
      <w:proofErr w:type="gramStart"/>
      <w:r>
        <w:t>surface_alaire_avion</w:t>
      </w:r>
      <w:proofErr w:type="spellEnd"/>
      <w:proofErr w:type="gramEnd"/>
      <w:r>
        <w:t> : détermine la surface alaire totale de l’avion, [Structure], [Surface alaire totale]</w:t>
      </w:r>
    </w:p>
    <w:p w:rsidR="00A5681F" w:rsidRDefault="00A5681F" w:rsidP="00A5681F">
      <w:pPr>
        <w:jc w:val="both"/>
      </w:pPr>
      <w:proofErr w:type="spellStart"/>
      <w:proofErr w:type="gramStart"/>
      <w:r>
        <w:lastRenderedPageBreak/>
        <w:t>surface_baignee</w:t>
      </w:r>
      <w:proofErr w:type="spellEnd"/>
      <w:proofErr w:type="gramEnd"/>
      <w:r>
        <w:t> : détermine la surface latérale du fuselage, [Structure], [Surface latérale]</w:t>
      </w:r>
    </w:p>
    <w:p w:rsidR="00A5681F" w:rsidRDefault="00A5681F" w:rsidP="00A5681F">
      <w:pPr>
        <w:jc w:val="both"/>
      </w:pPr>
      <w:proofErr w:type="spellStart"/>
      <w:proofErr w:type="gramStart"/>
      <w:r>
        <w:t>surface_contact_air</w:t>
      </w:r>
      <w:proofErr w:type="spellEnd"/>
      <w:proofErr w:type="gramEnd"/>
      <w:r>
        <w:t> : calcule la surface totale de contact de l’avion avec l’air en m², [Structure], [Structure], crée Structure.</w:t>
      </w:r>
      <w:proofErr w:type="spellStart"/>
      <w:r>
        <w:t>Surface_Contact_Air</w:t>
      </w:r>
      <w:proofErr w:type="spellEnd"/>
    </w:p>
    <w:p w:rsidR="00A5681F" w:rsidRDefault="00A5681F" w:rsidP="00A5681F">
      <w:pPr>
        <w:jc w:val="both"/>
      </w:pPr>
      <w:proofErr w:type="spellStart"/>
      <w:proofErr w:type="gramStart"/>
      <w:r>
        <w:t>surface_contact_air_aile</w:t>
      </w:r>
      <w:proofErr w:type="spellEnd"/>
      <w:proofErr w:type="gramEnd"/>
      <w:r>
        <w:t> : calcule la surface de contact d’une ailes de l’avion avec l’air en m², [</w:t>
      </w:r>
      <w:proofErr w:type="spellStart"/>
      <w:r>
        <w:t>Element</w:t>
      </w:r>
      <w:proofErr w:type="spellEnd"/>
      <w:r>
        <w:t xml:space="preserve">], [Surface de contact], fait appel aux fonctions </w:t>
      </w:r>
      <w:proofErr w:type="spellStart"/>
      <w:r>
        <w:t>transfo_naca</w:t>
      </w:r>
      <w:proofErr w:type="spellEnd"/>
      <w:r>
        <w:t xml:space="preserve"> et </w:t>
      </w:r>
      <w:proofErr w:type="spellStart"/>
      <w:r>
        <w:t>perimetre</w:t>
      </w:r>
      <w:proofErr w:type="spellEnd"/>
    </w:p>
    <w:p w:rsidR="00A5681F" w:rsidRDefault="00A5681F" w:rsidP="00A5681F">
      <w:pPr>
        <w:jc w:val="both"/>
      </w:pPr>
      <w:proofErr w:type="spellStart"/>
      <w:proofErr w:type="gramStart"/>
      <w:r>
        <w:t>surface_contact_air_fuselage</w:t>
      </w:r>
      <w:proofErr w:type="spellEnd"/>
      <w:proofErr w:type="gramEnd"/>
      <w:r>
        <w:t> : calcule la surface de contact du fuselage avec l’air en m², [</w:t>
      </w:r>
      <w:proofErr w:type="spellStart"/>
      <w:r>
        <w:t>Element</w:t>
      </w:r>
      <w:proofErr w:type="spellEnd"/>
      <w:r>
        <w:t xml:space="preserve">], [Surface de contact], similaire à </w:t>
      </w:r>
      <w:proofErr w:type="spellStart"/>
      <w:r>
        <w:t>surface_wetted_fuselage</w:t>
      </w:r>
      <w:proofErr w:type="spellEnd"/>
    </w:p>
    <w:p w:rsidR="00A5681F" w:rsidRDefault="00A5681F" w:rsidP="00A5681F">
      <w:pPr>
        <w:jc w:val="both"/>
      </w:pPr>
      <w:proofErr w:type="spellStart"/>
      <w:proofErr w:type="gramStart"/>
      <w:r>
        <w:t>surface_contact_air_moteur</w:t>
      </w:r>
      <w:proofErr w:type="spellEnd"/>
      <w:proofErr w:type="gramEnd"/>
      <w:r>
        <w:t> : calcule la surface de contact d’un moteur avec l’air en m², [</w:t>
      </w:r>
      <w:proofErr w:type="spellStart"/>
      <w:r>
        <w:t>Element</w:t>
      </w:r>
      <w:proofErr w:type="spellEnd"/>
      <w:r>
        <w:t>], [Surface de contact]</w:t>
      </w:r>
    </w:p>
    <w:p w:rsidR="00A5681F" w:rsidRDefault="00A5681F" w:rsidP="00A5681F">
      <w:pPr>
        <w:jc w:val="both"/>
      </w:pPr>
      <w:proofErr w:type="spellStart"/>
      <w:proofErr w:type="gramStart"/>
      <w:r>
        <w:t>surface_projetee</w:t>
      </w:r>
      <w:proofErr w:type="spellEnd"/>
      <w:proofErr w:type="gramEnd"/>
      <w:r>
        <w:t> : détermine la surface du fuselage “vue d’en dessous”, [Structure], [Surface]</w:t>
      </w:r>
    </w:p>
    <w:p w:rsidR="00A5681F" w:rsidRDefault="00A5681F" w:rsidP="00A5681F">
      <w:pPr>
        <w:jc w:val="both"/>
      </w:pPr>
      <w:proofErr w:type="spellStart"/>
      <w:proofErr w:type="gramStart"/>
      <w:r>
        <w:t>surface_wetted_fuselage</w:t>
      </w:r>
      <w:proofErr w:type="spellEnd"/>
      <w:proofErr w:type="gramEnd"/>
      <w:r>
        <w:t xml:space="preserve"> : détermine la surface mouillée du fuselage, [Structure], [Surface mouillée du fuselage], similaire à </w:t>
      </w:r>
      <w:proofErr w:type="spellStart"/>
      <w:r>
        <w:t>surface_contact_air_fuselage</w:t>
      </w:r>
      <w:proofErr w:type="spellEnd"/>
    </w:p>
    <w:p w:rsidR="00A5681F" w:rsidRDefault="00A5681F" w:rsidP="00A5681F">
      <w:pPr>
        <w:jc w:val="both"/>
      </w:pPr>
      <w:proofErr w:type="spellStart"/>
      <w:r>
        <w:t>surfaceS</w:t>
      </w:r>
      <w:proofErr w:type="spellEnd"/>
      <w:r>
        <w:t> : calcule la surface d’une section d’aile en fonction de son profil NACA et de sa corde, (</w:t>
      </w:r>
      <w:proofErr w:type="spellStart"/>
      <w:r>
        <w:t>cf</w:t>
      </w:r>
      <w:proofErr w:type="spellEnd"/>
      <w:r>
        <w:t xml:space="preserve"> </w:t>
      </w:r>
      <w:proofErr w:type="spellStart"/>
      <w:r>
        <w:t>barS</w:t>
      </w:r>
      <w:proofErr w:type="spellEnd"/>
      <w:r>
        <w:t xml:space="preserve"> pour les notations suivantes) [</w:t>
      </w:r>
      <w:proofErr w:type="spellStart"/>
      <w:r>
        <w:t>m</w:t>
      </w:r>
      <w:proofErr w:type="gramStart"/>
      <w:r>
        <w:t>,p,t,c</w:t>
      </w:r>
      <w:proofErr w:type="spellEnd"/>
      <w:proofErr w:type="gramEnd"/>
      <w:r>
        <w:t xml:space="preserve">], [Surface de la section d’aile], fait appel aux fonctions </w:t>
      </w:r>
      <w:proofErr w:type="spellStart"/>
      <w:r>
        <w:t>yu</w:t>
      </w:r>
      <w:proofErr w:type="spellEnd"/>
      <w:r>
        <w:t xml:space="preserve"> et </w:t>
      </w:r>
      <w:proofErr w:type="spellStart"/>
      <w:r>
        <w:t>yl</w:t>
      </w:r>
      <w:proofErr w:type="spellEnd"/>
    </w:p>
    <w:p w:rsidR="00A5681F" w:rsidRDefault="00A5681F" w:rsidP="00A5681F">
      <w:pPr>
        <w:jc w:val="both"/>
      </w:pPr>
      <w:proofErr w:type="spellStart"/>
      <w:proofErr w:type="gramStart"/>
      <w:r>
        <w:t>temperature_pdv</w:t>
      </w:r>
      <w:proofErr w:type="spellEnd"/>
      <w:proofErr w:type="gramEnd"/>
      <w:r>
        <w:t> : détermine la température de l’air pour le point de vol donné, en Kelvin, [</w:t>
      </w:r>
      <w:proofErr w:type="spellStart"/>
      <w:r>
        <w:t>Atmosphere</w:t>
      </w:r>
      <w:proofErr w:type="spellEnd"/>
      <w:r>
        <w:t>], [</w:t>
      </w:r>
      <w:proofErr w:type="spellStart"/>
      <w:r>
        <w:t>Atmosphere</w:t>
      </w:r>
      <w:proofErr w:type="spellEnd"/>
      <w:r>
        <w:t xml:space="preserve">], crée </w:t>
      </w:r>
      <w:proofErr w:type="spellStart"/>
      <w:r>
        <w:t>Atmosphere.Temperature</w:t>
      </w:r>
      <w:proofErr w:type="spellEnd"/>
    </w:p>
    <w:p w:rsidR="00A5681F" w:rsidRDefault="00A5681F" w:rsidP="00A5681F">
      <w:pPr>
        <w:jc w:val="both"/>
      </w:pPr>
      <w:proofErr w:type="spellStart"/>
      <w:r>
        <w:t>transfo_naca</w:t>
      </w:r>
      <w:proofErr w:type="spellEnd"/>
      <w:r>
        <w:t> : extrait m (cambrure maximale du profil en pourcent de la corde), p (position de la cambrure maximale en dixième de la corde), t (épaisseur maximale du profil en pourcent de la corde) de la donnée du profil NACA “</w:t>
      </w:r>
      <w:proofErr w:type="spellStart"/>
      <w:r>
        <w:t>mpt</w:t>
      </w:r>
      <w:proofErr w:type="spellEnd"/>
      <w:r>
        <w:t>”, [</w:t>
      </w:r>
      <w:proofErr w:type="spellStart"/>
      <w:r>
        <w:t>m</w:t>
      </w:r>
      <w:proofErr w:type="gramStart"/>
      <w:r>
        <w:t>,p,t</w:t>
      </w:r>
      <w:proofErr w:type="spellEnd"/>
      <w:proofErr w:type="gramEnd"/>
      <w:r>
        <w:t>], [‘</w:t>
      </w:r>
      <w:proofErr w:type="spellStart"/>
      <w:r>
        <w:t>mpt</w:t>
      </w:r>
      <w:proofErr w:type="spellEnd"/>
      <w:r>
        <w:t>’ (ex : ‘4412’, m=4, p=4, t=12)]</w:t>
      </w:r>
    </w:p>
    <w:p w:rsidR="00A5681F" w:rsidRDefault="00A5681F" w:rsidP="00A5681F">
      <w:pPr>
        <w:jc w:val="both"/>
      </w:pPr>
      <w:proofErr w:type="spellStart"/>
      <w:r w:rsidRPr="008E7FC2">
        <w:t>vitesse_son</w:t>
      </w:r>
      <w:proofErr w:type="spellEnd"/>
      <w:r w:rsidRPr="008E7FC2">
        <w:t> :</w:t>
      </w:r>
      <w:r>
        <w:t xml:space="preserve"> détermine la vitesse du son pour une température donnée, [</w:t>
      </w:r>
      <w:proofErr w:type="spellStart"/>
      <w:r>
        <w:t>Atmosphere</w:t>
      </w:r>
      <w:proofErr w:type="spellEnd"/>
      <w:r>
        <w:t>], [Vitesse du son]</w:t>
      </w:r>
    </w:p>
    <w:p w:rsidR="00A5681F" w:rsidRDefault="00A5681F" w:rsidP="00A5681F">
      <w:pPr>
        <w:jc w:val="both"/>
      </w:pPr>
      <w:proofErr w:type="spellStart"/>
      <w:proofErr w:type="gramStart"/>
      <w:r>
        <w:t>yl</w:t>
      </w:r>
      <w:proofErr w:type="spellEnd"/>
      <w:proofErr w:type="gramEnd"/>
      <w:r>
        <w:t> : ordonnée du profil inférieur d’une section d’aile, [abscisse sur la corde, m, p, t, c], [</w:t>
      </w:r>
      <w:proofErr w:type="spellStart"/>
      <w:r>
        <w:t>yl</w:t>
      </w:r>
      <w:proofErr w:type="spellEnd"/>
      <w:r>
        <w:t>] (</w:t>
      </w:r>
      <w:proofErr w:type="spellStart"/>
      <w:r>
        <w:t>cf</w:t>
      </w:r>
      <w:proofErr w:type="spellEnd"/>
      <w:r>
        <w:t xml:space="preserve"> </w:t>
      </w:r>
      <w:proofErr w:type="spellStart"/>
      <w:r>
        <w:t>transfo_naca</w:t>
      </w:r>
      <w:proofErr w:type="spellEnd"/>
      <w:r>
        <w:t xml:space="preserve"> pour les notations)</w:t>
      </w:r>
    </w:p>
    <w:p w:rsidR="00A5681F" w:rsidRPr="00C6112D" w:rsidRDefault="00A5681F" w:rsidP="00A5681F">
      <w:pPr>
        <w:jc w:val="both"/>
      </w:pPr>
      <w:proofErr w:type="spellStart"/>
      <w:proofErr w:type="gramStart"/>
      <w:r>
        <w:t>yu</w:t>
      </w:r>
      <w:proofErr w:type="spellEnd"/>
      <w:proofErr w:type="gramEnd"/>
      <w:r>
        <w:t> : ordonnée du profil supérieur d’une section d’aile, [abscisse sur la corde, m, p, t, c], [</w:t>
      </w:r>
      <w:proofErr w:type="spellStart"/>
      <w:r>
        <w:t>yl</w:t>
      </w:r>
      <w:proofErr w:type="spellEnd"/>
      <w:r>
        <w:t>] (</w:t>
      </w:r>
      <w:proofErr w:type="spellStart"/>
      <w:r>
        <w:t>cf</w:t>
      </w:r>
      <w:proofErr w:type="spellEnd"/>
      <w:r>
        <w:t xml:space="preserve"> </w:t>
      </w:r>
      <w:proofErr w:type="spellStart"/>
      <w:r>
        <w:t>transfo_naca</w:t>
      </w:r>
      <w:proofErr w:type="spellEnd"/>
      <w:r>
        <w:t xml:space="preserve"> pour les notations)</w:t>
      </w:r>
    </w:p>
    <w:sectPr w:rsidR="00A5681F" w:rsidRPr="00C6112D" w:rsidSect="000D4E02">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E5FC4"/>
    <w:multiLevelType w:val="hybridMultilevel"/>
    <w:tmpl w:val="58DEC2A4"/>
    <w:lvl w:ilvl="0" w:tplc="ECD8CE56">
      <w:start w:val="5"/>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
    <w:nsid w:val="3AC26ACD"/>
    <w:multiLevelType w:val="hybridMultilevel"/>
    <w:tmpl w:val="1F1A7F3A"/>
    <w:lvl w:ilvl="0" w:tplc="1CEE4D6A">
      <w:start w:val="2"/>
      <w:numFmt w:val="upperRoman"/>
      <w:lvlText w:val="%1."/>
      <w:lvlJc w:val="left"/>
      <w:pPr>
        <w:ind w:left="1440" w:hanging="360"/>
      </w:pPr>
      <w:rPr>
        <w:rFonts w:asciiTheme="minorHAnsi" w:eastAsiaTheme="minorEastAsia" w:hAnsiTheme="minorHAns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5404A0"/>
    <w:multiLevelType w:val="hybridMultilevel"/>
    <w:tmpl w:val="BB868A32"/>
    <w:lvl w:ilvl="0" w:tplc="040C0001">
      <w:start w:val="1"/>
      <w:numFmt w:val="bullet"/>
      <w:lvlText w:val=""/>
      <w:lvlJc w:val="left"/>
      <w:pPr>
        <w:ind w:left="720" w:hanging="360"/>
      </w:pPr>
      <w:rPr>
        <w:rFonts w:ascii="Symbol" w:hAnsi="Symbol" w:hint="default"/>
      </w:rPr>
    </w:lvl>
    <w:lvl w:ilvl="1" w:tplc="040C000F">
      <w:start w:val="1"/>
      <w:numFmt w:val="decimal"/>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41C731C4"/>
    <w:multiLevelType w:val="hybridMultilevel"/>
    <w:tmpl w:val="8DCA1B9C"/>
    <w:lvl w:ilvl="0" w:tplc="DE0E444E">
      <w:start w:val="1"/>
      <w:numFmt w:val="decimal"/>
      <w:lvlText w:val="%1."/>
      <w:lvlJc w:val="right"/>
      <w:pPr>
        <w:ind w:left="720" w:hanging="360"/>
      </w:pPr>
      <w:rPr>
        <w:rFonts w:asciiTheme="minorHAnsi" w:eastAsiaTheme="minorEastAsia" w:hAnsiTheme="minorHAnsi" w:cstheme="minorBidi"/>
      </w:rPr>
    </w:lvl>
    <w:lvl w:ilvl="1" w:tplc="ECF4DAA4">
      <w:start w:val="1"/>
      <w:numFmt w:val="upperRoman"/>
      <w:lvlText w:val="%2."/>
      <w:lvlJc w:val="left"/>
      <w:pPr>
        <w:ind w:left="1440" w:hanging="360"/>
      </w:pPr>
      <w:rPr>
        <w:rFonts w:asciiTheme="minorHAnsi" w:eastAsiaTheme="minorEastAsia" w:hAnsiTheme="minorHAnsi" w:cstheme="minorBidi"/>
      </w:rPr>
    </w:lvl>
    <w:lvl w:ilvl="2" w:tplc="040C0019">
      <w:start w:val="1"/>
      <w:numFmt w:val="lowerLetter"/>
      <w:lvlText w:val="%3."/>
      <w:lvlJc w:val="left"/>
      <w:pPr>
        <w:ind w:left="2160" w:hanging="180"/>
      </w:pPr>
    </w:lvl>
    <w:lvl w:ilvl="3" w:tplc="5EEE6ABA">
      <w:start w:val="1"/>
      <w:numFmt w:val="decimal"/>
      <w:lvlText w:val="%4."/>
      <w:lvlJc w:val="left"/>
      <w:pPr>
        <w:ind w:left="2880" w:hanging="360"/>
      </w:pPr>
      <w:rPr>
        <w:rFonts w:hint="default"/>
      </w:rPr>
    </w:lvl>
    <w:lvl w:ilvl="4" w:tplc="040C0019">
      <w:start w:val="1"/>
      <w:numFmt w:val="lowerLetter"/>
      <w:lvlText w:val="%5."/>
      <w:lvlJc w:val="left"/>
      <w:pPr>
        <w:ind w:left="3600" w:hanging="360"/>
      </w:pPr>
    </w:lvl>
    <w:lvl w:ilvl="5" w:tplc="76F891A4">
      <w:start w:val="1"/>
      <w:numFmt w:val="lowerLetter"/>
      <w:lvlText w:val="%6)"/>
      <w:lvlJc w:val="left"/>
      <w:pPr>
        <w:ind w:left="4500" w:hanging="360"/>
      </w:pPr>
      <w:rPr>
        <w:rFonts w:hint="default"/>
      </w:r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53727456"/>
    <w:multiLevelType w:val="hybridMultilevel"/>
    <w:tmpl w:val="D17C03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545C1EEE"/>
    <w:multiLevelType w:val="hybridMultilevel"/>
    <w:tmpl w:val="F5488C82"/>
    <w:lvl w:ilvl="0" w:tplc="DE0E444E">
      <w:start w:val="1"/>
      <w:numFmt w:val="decimal"/>
      <w:lvlText w:val="%1."/>
      <w:lvlJc w:val="right"/>
      <w:pPr>
        <w:ind w:left="720" w:hanging="360"/>
      </w:pPr>
      <w:rPr>
        <w:rFonts w:asciiTheme="minorHAnsi" w:eastAsiaTheme="minorEastAsia" w:hAnsiTheme="minorHAnsi" w:cstheme="minorBidi"/>
      </w:rPr>
    </w:lvl>
    <w:lvl w:ilvl="1" w:tplc="ECF4DAA4">
      <w:start w:val="1"/>
      <w:numFmt w:val="upperRoman"/>
      <w:lvlText w:val="%2."/>
      <w:lvlJc w:val="left"/>
      <w:pPr>
        <w:ind w:left="1440" w:hanging="360"/>
      </w:pPr>
      <w:rPr>
        <w:rFonts w:asciiTheme="minorHAnsi" w:eastAsiaTheme="minorEastAsia" w:hAnsiTheme="minorHAnsi" w:cstheme="minorBidi"/>
      </w:rPr>
    </w:lvl>
    <w:lvl w:ilvl="2" w:tplc="040C0019">
      <w:start w:val="1"/>
      <w:numFmt w:val="lowerLetter"/>
      <w:lvlText w:val="%3."/>
      <w:lvlJc w:val="left"/>
      <w:pPr>
        <w:ind w:left="2160" w:hanging="180"/>
      </w:pPr>
    </w:lvl>
    <w:lvl w:ilvl="3" w:tplc="5EEE6ABA">
      <w:start w:val="1"/>
      <w:numFmt w:val="decimal"/>
      <w:lvlText w:val="%4."/>
      <w:lvlJc w:val="left"/>
      <w:pPr>
        <w:ind w:left="2880" w:hanging="360"/>
      </w:pPr>
      <w:rPr>
        <w:rFonts w:hint="default"/>
      </w:rPr>
    </w:lvl>
    <w:lvl w:ilvl="4" w:tplc="040C0019">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3D066AB"/>
    <w:multiLevelType w:val="hybridMultilevel"/>
    <w:tmpl w:val="EAA8D1B6"/>
    <w:lvl w:ilvl="0" w:tplc="E91EDE9C">
      <w:start w:val="6"/>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6"/>
  </w:num>
  <w:num w:numId="5">
    <w:abstractNumId w:val="5"/>
  </w:num>
  <w:num w:numId="6">
    <w:abstractNumId w:val="1"/>
  </w:num>
  <w:num w:numId="7">
    <w:abstractNumId w:val="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useFELayout/>
  </w:compat>
  <w:rsids>
    <w:rsidRoot w:val="00C574A0"/>
    <w:rsid w:val="000263E2"/>
    <w:rsid w:val="00060B11"/>
    <w:rsid w:val="0006282A"/>
    <w:rsid w:val="000D4E02"/>
    <w:rsid w:val="00100442"/>
    <w:rsid w:val="00116AC9"/>
    <w:rsid w:val="00125915"/>
    <w:rsid w:val="001636B2"/>
    <w:rsid w:val="001876A2"/>
    <w:rsid w:val="001D555B"/>
    <w:rsid w:val="001E22B9"/>
    <w:rsid w:val="0021126E"/>
    <w:rsid w:val="00211DC5"/>
    <w:rsid w:val="002C40AB"/>
    <w:rsid w:val="002C61B2"/>
    <w:rsid w:val="002E65E6"/>
    <w:rsid w:val="00306BDA"/>
    <w:rsid w:val="0034661E"/>
    <w:rsid w:val="00367A26"/>
    <w:rsid w:val="003B682A"/>
    <w:rsid w:val="003C58F1"/>
    <w:rsid w:val="0044392F"/>
    <w:rsid w:val="00453ED7"/>
    <w:rsid w:val="004757DF"/>
    <w:rsid w:val="00482F90"/>
    <w:rsid w:val="004A3696"/>
    <w:rsid w:val="004E3696"/>
    <w:rsid w:val="005463BE"/>
    <w:rsid w:val="00583DCB"/>
    <w:rsid w:val="005A6910"/>
    <w:rsid w:val="005A6A15"/>
    <w:rsid w:val="00616DA1"/>
    <w:rsid w:val="00651E61"/>
    <w:rsid w:val="00667A6E"/>
    <w:rsid w:val="006A0E02"/>
    <w:rsid w:val="006C381A"/>
    <w:rsid w:val="006E1F79"/>
    <w:rsid w:val="007107C6"/>
    <w:rsid w:val="007142A6"/>
    <w:rsid w:val="007326DB"/>
    <w:rsid w:val="007B2033"/>
    <w:rsid w:val="0088715E"/>
    <w:rsid w:val="008A27E5"/>
    <w:rsid w:val="00923089"/>
    <w:rsid w:val="00925EE0"/>
    <w:rsid w:val="00951FCF"/>
    <w:rsid w:val="00955332"/>
    <w:rsid w:val="00966480"/>
    <w:rsid w:val="009A5134"/>
    <w:rsid w:val="00A5681F"/>
    <w:rsid w:val="00AA4F9D"/>
    <w:rsid w:val="00B53616"/>
    <w:rsid w:val="00B569BC"/>
    <w:rsid w:val="00B927A1"/>
    <w:rsid w:val="00BB05A6"/>
    <w:rsid w:val="00BF59A8"/>
    <w:rsid w:val="00C0155D"/>
    <w:rsid w:val="00C574A0"/>
    <w:rsid w:val="00C6112D"/>
    <w:rsid w:val="00C87BDE"/>
    <w:rsid w:val="00D328D4"/>
    <w:rsid w:val="00D61BE6"/>
    <w:rsid w:val="00D93688"/>
    <w:rsid w:val="00DD7A0E"/>
    <w:rsid w:val="00DF0752"/>
    <w:rsid w:val="00E07813"/>
    <w:rsid w:val="00E92339"/>
    <w:rsid w:val="00E943AF"/>
    <w:rsid w:val="00EA06DA"/>
    <w:rsid w:val="00EC631A"/>
    <w:rsid w:val="00EC7C2C"/>
    <w:rsid w:val="00F2772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36B2"/>
  </w:style>
  <w:style w:type="paragraph" w:styleId="Titre1">
    <w:name w:val="heading 1"/>
    <w:basedOn w:val="Normal"/>
    <w:next w:val="Normal"/>
    <w:link w:val="Titre1Car"/>
    <w:uiPriority w:val="9"/>
    <w:qFormat/>
    <w:rsid w:val="00C57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112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74A0"/>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qFormat/>
    <w:rsid w:val="00C87BDE"/>
    <w:pPr>
      <w:numPr>
        <w:ilvl w:val="1"/>
        <w:numId w:val="1"/>
      </w:numPr>
      <w:contextualSpacing/>
    </w:pPr>
    <w:rPr>
      <w:sz w:val="24"/>
      <w:szCs w:val="24"/>
    </w:rPr>
  </w:style>
  <w:style w:type="paragraph" w:styleId="Textedebulles">
    <w:name w:val="Balloon Text"/>
    <w:basedOn w:val="Normal"/>
    <w:link w:val="TextedebullesCar"/>
    <w:uiPriority w:val="99"/>
    <w:semiHidden/>
    <w:unhideWhenUsed/>
    <w:rsid w:val="00D936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3688"/>
    <w:rPr>
      <w:rFonts w:ascii="Tahoma" w:hAnsi="Tahoma" w:cs="Tahoma"/>
      <w:sz w:val="16"/>
      <w:szCs w:val="16"/>
    </w:rPr>
  </w:style>
  <w:style w:type="character" w:styleId="Textedelespacerserv">
    <w:name w:val="Placeholder Text"/>
    <w:basedOn w:val="Policepardfaut"/>
    <w:uiPriority w:val="99"/>
    <w:semiHidden/>
    <w:rsid w:val="00D93688"/>
    <w:rPr>
      <w:color w:val="808080"/>
    </w:rPr>
  </w:style>
  <w:style w:type="character" w:styleId="Lienhypertexte">
    <w:name w:val="Hyperlink"/>
    <w:basedOn w:val="Policepardfaut"/>
    <w:uiPriority w:val="99"/>
    <w:unhideWhenUsed/>
    <w:rsid w:val="002E65E6"/>
    <w:rPr>
      <w:color w:val="0000FF" w:themeColor="hyperlink"/>
      <w:u w:val="single"/>
    </w:rPr>
  </w:style>
  <w:style w:type="paragraph" w:styleId="Sous-titre">
    <w:name w:val="Subtitle"/>
    <w:basedOn w:val="Normal"/>
    <w:next w:val="Normal"/>
    <w:link w:val="Sous-titreCar"/>
    <w:uiPriority w:val="11"/>
    <w:qFormat/>
    <w:rsid w:val="002112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1126E"/>
    <w:rPr>
      <w:rFonts w:asciiTheme="majorHAnsi" w:eastAsiaTheme="majorEastAsia" w:hAnsiTheme="majorHAnsi" w:cstheme="majorBidi"/>
      <w:i/>
      <w:iCs/>
      <w:color w:val="4F81BD" w:themeColor="accent1"/>
      <w:spacing w:val="15"/>
      <w:sz w:val="24"/>
      <w:szCs w:val="24"/>
    </w:rPr>
  </w:style>
  <w:style w:type="paragraph" w:styleId="Sansinterligne">
    <w:name w:val="No Spacing"/>
    <w:link w:val="SansinterligneCar"/>
    <w:uiPriority w:val="1"/>
    <w:qFormat/>
    <w:rsid w:val="0021126E"/>
    <w:pPr>
      <w:spacing w:after="0" w:line="240" w:lineRule="auto"/>
    </w:pPr>
  </w:style>
  <w:style w:type="character" w:customStyle="1" w:styleId="Titre2Car">
    <w:name w:val="Titre 2 Car"/>
    <w:basedOn w:val="Policepardfaut"/>
    <w:link w:val="Titre2"/>
    <w:uiPriority w:val="9"/>
    <w:rsid w:val="0021126E"/>
    <w:rPr>
      <w:rFonts w:asciiTheme="majorHAnsi" w:eastAsiaTheme="majorEastAsia" w:hAnsiTheme="majorHAnsi" w:cstheme="majorBidi"/>
      <w:b/>
      <w:bCs/>
      <w:color w:val="4F81BD" w:themeColor="accent1"/>
      <w:sz w:val="26"/>
      <w:szCs w:val="26"/>
    </w:rPr>
  </w:style>
  <w:style w:type="paragraph" w:styleId="Pieddepage">
    <w:name w:val="footer"/>
    <w:basedOn w:val="Normal"/>
    <w:link w:val="PieddepageCar"/>
    <w:uiPriority w:val="99"/>
    <w:unhideWhenUsed/>
    <w:rsid w:val="004757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57DF"/>
  </w:style>
  <w:style w:type="character" w:customStyle="1" w:styleId="SansinterligneCar">
    <w:name w:val="Sans interligne Car"/>
    <w:basedOn w:val="Policepardfaut"/>
    <w:link w:val="Sansinterligne"/>
    <w:uiPriority w:val="1"/>
    <w:rsid w:val="004757DF"/>
  </w:style>
  <w:style w:type="paragraph" w:styleId="PrformatHTML">
    <w:name w:val="HTML Preformatted"/>
    <w:basedOn w:val="Normal"/>
    <w:link w:val="PrformatHTMLCar"/>
    <w:uiPriority w:val="99"/>
    <w:semiHidden/>
    <w:unhideWhenUsed/>
    <w:rsid w:val="007107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7107C6"/>
    <w:rPr>
      <w:rFonts w:ascii="Courier New" w:eastAsia="Times New Roman" w:hAnsi="Courier New" w:cs="Courier New"/>
      <w:sz w:val="20"/>
      <w:szCs w:val="20"/>
    </w:rPr>
  </w:style>
  <w:style w:type="paragraph" w:customStyle="1" w:styleId="Standard">
    <w:name w:val="Standard"/>
    <w:rsid w:val="00C6112D"/>
    <w:pPr>
      <w:tabs>
        <w:tab w:val="left" w:pos="708"/>
      </w:tabs>
      <w:suppressAutoHyphens/>
    </w:pPr>
    <w:rPr>
      <w:rFonts w:ascii="Calibri" w:eastAsia="SimSun" w:hAnsi="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C574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21126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574A0"/>
    <w:rPr>
      <w:rFonts w:asciiTheme="majorHAnsi" w:eastAsiaTheme="majorEastAsia" w:hAnsiTheme="majorHAnsi" w:cstheme="majorBidi"/>
      <w:b/>
      <w:bCs/>
      <w:color w:val="365F91" w:themeColor="accent1" w:themeShade="BF"/>
      <w:sz w:val="28"/>
      <w:szCs w:val="28"/>
    </w:rPr>
  </w:style>
  <w:style w:type="paragraph" w:styleId="Paragraphedeliste">
    <w:name w:val="List Paragraph"/>
    <w:basedOn w:val="Normal"/>
    <w:uiPriority w:val="34"/>
    <w:qFormat/>
    <w:rsid w:val="00C574A0"/>
    <w:pPr>
      <w:ind w:left="720"/>
      <w:contextualSpacing/>
    </w:pPr>
  </w:style>
  <w:style w:type="paragraph" w:styleId="Textedebulles">
    <w:name w:val="Balloon Text"/>
    <w:basedOn w:val="Normal"/>
    <w:link w:val="TextedebullesCar"/>
    <w:uiPriority w:val="99"/>
    <w:semiHidden/>
    <w:unhideWhenUsed/>
    <w:rsid w:val="00D9368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93688"/>
    <w:rPr>
      <w:rFonts w:ascii="Tahoma" w:hAnsi="Tahoma" w:cs="Tahoma"/>
      <w:sz w:val="16"/>
      <w:szCs w:val="16"/>
    </w:rPr>
  </w:style>
  <w:style w:type="character" w:styleId="Textedelespacerserv">
    <w:name w:val="Placeholder Text"/>
    <w:basedOn w:val="Policepardfaut"/>
    <w:uiPriority w:val="99"/>
    <w:semiHidden/>
    <w:rsid w:val="00D93688"/>
    <w:rPr>
      <w:color w:val="808080"/>
    </w:rPr>
  </w:style>
  <w:style w:type="character" w:styleId="Lienhypertexte">
    <w:name w:val="Hyperlink"/>
    <w:basedOn w:val="Policepardfaut"/>
    <w:uiPriority w:val="99"/>
    <w:unhideWhenUsed/>
    <w:rsid w:val="002E65E6"/>
    <w:rPr>
      <w:color w:val="0000FF" w:themeColor="hyperlink"/>
      <w:u w:val="single"/>
    </w:rPr>
  </w:style>
  <w:style w:type="paragraph" w:styleId="Sous-titre">
    <w:name w:val="Subtitle"/>
    <w:basedOn w:val="Normal"/>
    <w:next w:val="Normal"/>
    <w:link w:val="Sous-titreCar"/>
    <w:uiPriority w:val="11"/>
    <w:qFormat/>
    <w:rsid w:val="0021126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21126E"/>
    <w:rPr>
      <w:rFonts w:asciiTheme="majorHAnsi" w:eastAsiaTheme="majorEastAsia" w:hAnsiTheme="majorHAnsi" w:cstheme="majorBidi"/>
      <w:i/>
      <w:iCs/>
      <w:color w:val="4F81BD" w:themeColor="accent1"/>
      <w:spacing w:val="15"/>
      <w:sz w:val="24"/>
      <w:szCs w:val="24"/>
    </w:rPr>
  </w:style>
  <w:style w:type="paragraph" w:styleId="Sansinterligne">
    <w:name w:val="No Spacing"/>
    <w:link w:val="SansinterligneCar"/>
    <w:uiPriority w:val="1"/>
    <w:qFormat/>
    <w:rsid w:val="0021126E"/>
    <w:pPr>
      <w:spacing w:after="0" w:line="240" w:lineRule="auto"/>
    </w:pPr>
  </w:style>
  <w:style w:type="character" w:customStyle="1" w:styleId="Titre2Car">
    <w:name w:val="Titre 2 Car"/>
    <w:basedOn w:val="Policepardfaut"/>
    <w:link w:val="Titre2"/>
    <w:uiPriority w:val="9"/>
    <w:rsid w:val="0021126E"/>
    <w:rPr>
      <w:rFonts w:asciiTheme="majorHAnsi" w:eastAsiaTheme="majorEastAsia" w:hAnsiTheme="majorHAnsi" w:cstheme="majorBidi"/>
      <w:b/>
      <w:bCs/>
      <w:color w:val="4F81BD" w:themeColor="accent1"/>
      <w:sz w:val="26"/>
      <w:szCs w:val="26"/>
    </w:rPr>
  </w:style>
  <w:style w:type="paragraph" w:styleId="Pieddepage">
    <w:name w:val="footer"/>
    <w:basedOn w:val="Normal"/>
    <w:link w:val="PieddepageCar"/>
    <w:uiPriority w:val="99"/>
    <w:unhideWhenUsed/>
    <w:rsid w:val="004757D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757DF"/>
  </w:style>
  <w:style w:type="character" w:customStyle="1" w:styleId="SansinterligneCar">
    <w:name w:val="Sans interligne Car"/>
    <w:basedOn w:val="Policepardfaut"/>
    <w:link w:val="Sansinterligne"/>
    <w:uiPriority w:val="1"/>
    <w:rsid w:val="004757DF"/>
  </w:style>
</w:styles>
</file>

<file path=word/webSettings.xml><?xml version="1.0" encoding="utf-8"?>
<w:webSettings xmlns:r="http://schemas.openxmlformats.org/officeDocument/2006/relationships" xmlns:w="http://schemas.openxmlformats.org/wordprocessingml/2006/main">
  <w:divs>
    <w:div w:id="582375291">
      <w:bodyDiv w:val="1"/>
      <w:marLeft w:val="0"/>
      <w:marRight w:val="0"/>
      <w:marTop w:val="0"/>
      <w:marBottom w:val="0"/>
      <w:divBdr>
        <w:top w:val="none" w:sz="0" w:space="0" w:color="auto"/>
        <w:left w:val="none" w:sz="0" w:space="0" w:color="auto"/>
        <w:bottom w:val="none" w:sz="0" w:space="0" w:color="auto"/>
        <w:right w:val="none" w:sz="0" w:space="0" w:color="auto"/>
      </w:divBdr>
    </w:div>
    <w:div w:id="888104926">
      <w:bodyDiv w:val="1"/>
      <w:marLeft w:val="0"/>
      <w:marRight w:val="0"/>
      <w:marTop w:val="0"/>
      <w:marBottom w:val="0"/>
      <w:divBdr>
        <w:top w:val="none" w:sz="0" w:space="0" w:color="auto"/>
        <w:left w:val="none" w:sz="0" w:space="0" w:color="auto"/>
        <w:bottom w:val="none" w:sz="0" w:space="0" w:color="auto"/>
        <w:right w:val="none" w:sz="0" w:space="0" w:color="auto"/>
      </w:divBdr>
    </w:div>
    <w:div w:id="1418551651">
      <w:bodyDiv w:val="1"/>
      <w:marLeft w:val="0"/>
      <w:marRight w:val="0"/>
      <w:marTop w:val="0"/>
      <w:marBottom w:val="0"/>
      <w:divBdr>
        <w:top w:val="none" w:sz="0" w:space="0" w:color="auto"/>
        <w:left w:val="none" w:sz="0" w:space="0" w:color="auto"/>
        <w:bottom w:val="none" w:sz="0" w:space="0" w:color="auto"/>
        <w:right w:val="none" w:sz="0" w:space="0" w:color="auto"/>
      </w:divBdr>
    </w:div>
    <w:div w:id="1479834901">
      <w:bodyDiv w:val="1"/>
      <w:marLeft w:val="0"/>
      <w:marRight w:val="0"/>
      <w:marTop w:val="0"/>
      <w:marBottom w:val="0"/>
      <w:divBdr>
        <w:top w:val="none" w:sz="0" w:space="0" w:color="auto"/>
        <w:left w:val="none" w:sz="0" w:space="0" w:color="auto"/>
        <w:bottom w:val="none" w:sz="0" w:space="0" w:color="auto"/>
        <w:right w:val="none" w:sz="0" w:space="0" w:color="auto"/>
      </w:divBdr>
    </w:div>
    <w:div w:id="17921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ourses.cit.cornell.edu/mae5070/AeroBackground.pdf" TargetMode="Externa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media/image8.png"/><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26</Pages>
  <Words>6646</Words>
  <Characters>36557</Characters>
  <Application>Microsoft Office Word</Application>
  <DocSecurity>0</DocSecurity>
  <Lines>304</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43117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Agnel-Varin Adrien</dc:creator>
  <cp:lastModifiedBy>Agnel-Varin Adrien</cp:lastModifiedBy>
  <cp:revision>3</cp:revision>
  <dcterms:created xsi:type="dcterms:W3CDTF">2013-02-01T13:35:00Z</dcterms:created>
  <dcterms:modified xsi:type="dcterms:W3CDTF">2013-02-01T13:59:00Z</dcterms:modified>
</cp:coreProperties>
</file>